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FA6C7E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FA6C7E" w:rsidRPr="00FA6C7E" w:rsidP="00662C59">
            <w:pPr>
              <w:pStyle w:val="NoSpacing"/>
              <w:tabs>
                <w:tab w:val="left" w:pos="4253"/>
              </w:tabs>
              <w:jc w:val="both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>№ исх: 15-13-204д/з   от: 26.06.2019</w:t>
            </w:r>
          </w:p>
        </w:tc>
      </w:tr>
    </w:tbl>
    <w:p w:rsidR="000C2A8D" w:rsidP="00662C59">
      <w:pPr>
        <w:pStyle w:val="NoSpacing"/>
        <w:tabs>
          <w:tab w:val="left" w:pos="4253"/>
        </w:tabs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-28.35pt;position:absolute;width:478.95pt;z-index:-251658240" o:oleicon="f">
            <v:imagedata r:id="rId4" o:title=""/>
          </v:shape>
          <o:OLEObject Type="Embed" ProgID="CorelDRAW.Graphic.14" ShapeID="_x0000_s1025" DrawAspect="Content" ObjectID="_1629872649" r:id="rId5"/>
        </w:pict>
      </w:r>
    </w:p>
    <w:p w:rsidR="000C2A8D" w:rsidP="00662C59">
      <w:pPr>
        <w:pStyle w:val="NoSpacing"/>
        <w:tabs>
          <w:tab w:val="left" w:pos="4253"/>
        </w:tabs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0C2A8D" w:rsidP="00662C59">
      <w:pPr>
        <w:pStyle w:val="NoSpacing"/>
        <w:tabs>
          <w:tab w:val="left" w:pos="4253"/>
        </w:tabs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0C2A8D" w:rsidP="00662C59">
      <w:pPr>
        <w:pStyle w:val="NoSpacing"/>
        <w:tabs>
          <w:tab w:val="left" w:pos="4253"/>
        </w:tabs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0C2A8D" w:rsidP="00662C59">
      <w:pPr>
        <w:pStyle w:val="NoSpacing"/>
        <w:tabs>
          <w:tab w:val="left" w:pos="4253"/>
        </w:tabs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0C2A8D" w:rsidP="00662C59">
      <w:pPr>
        <w:pStyle w:val="NoSpacing"/>
        <w:tabs>
          <w:tab w:val="left" w:pos="4253"/>
        </w:tabs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0C2A8D" w:rsidP="00662C59">
      <w:pPr>
        <w:pStyle w:val="NoSpacing"/>
        <w:tabs>
          <w:tab w:val="left" w:pos="4253"/>
        </w:tabs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0C2A8D" w:rsidP="00662C59">
      <w:pPr>
        <w:pStyle w:val="NoSpacing"/>
        <w:tabs>
          <w:tab w:val="left" w:pos="4253"/>
        </w:tabs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0C2A8D" w:rsidP="00662C59">
      <w:pPr>
        <w:pStyle w:val="NoSpacing"/>
        <w:tabs>
          <w:tab w:val="left" w:pos="4253"/>
        </w:tabs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0C2A8D" w:rsidP="00662C59">
      <w:pPr>
        <w:pStyle w:val="NoSpacing"/>
        <w:tabs>
          <w:tab w:val="left" w:pos="4253"/>
        </w:tabs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0C2A8D" w:rsidP="00662C59">
      <w:pPr>
        <w:pStyle w:val="NoSpacing"/>
        <w:tabs>
          <w:tab w:val="left" w:pos="4253"/>
        </w:tabs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0C2A8D" w:rsidP="00662C59">
      <w:pPr>
        <w:pStyle w:val="NoSpacing"/>
        <w:tabs>
          <w:tab w:val="left" w:pos="4253"/>
        </w:tabs>
        <w:ind w:left="4247" w:firstLine="709"/>
        <w:rPr>
          <w:rFonts w:ascii="Times New Roman" w:hAnsi="Times New Roman"/>
          <w:b/>
          <w:sz w:val="28"/>
          <w:szCs w:val="28"/>
        </w:rPr>
      </w:pPr>
    </w:p>
    <w:p w:rsidR="00240E66" w:rsidP="00662C59">
      <w:pPr>
        <w:tabs>
          <w:tab w:val="left" w:pos="4253"/>
        </w:tabs>
        <w:spacing w:after="0" w:line="240" w:lineRule="auto"/>
        <w:ind w:left="5398"/>
        <w:rPr>
          <w:rFonts w:ascii="Times New Roman" w:hAnsi="Times New Roman" w:cs="Times New Roman"/>
          <w:b/>
          <w:bCs/>
          <w:sz w:val="28"/>
          <w:szCs w:val="28"/>
        </w:rPr>
      </w:pPr>
    </w:p>
    <w:p w:rsidR="005333F4" w:rsidRPr="009944C1" w:rsidP="00662C59">
      <w:pPr>
        <w:tabs>
          <w:tab w:val="left" w:pos="4253"/>
        </w:tabs>
        <w:spacing w:after="0" w:line="240" w:lineRule="auto"/>
        <w:ind w:left="5398"/>
        <w:rPr>
          <w:rFonts w:ascii="Times New Roman" w:hAnsi="Times New Roman" w:cs="Times New Roman"/>
          <w:b/>
          <w:bCs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>Премьер-</w:t>
      </w:r>
      <w:r w:rsidRPr="009944C1" w:rsidR="00662C59">
        <w:rPr>
          <w:rFonts w:ascii="Times New Roman" w:hAnsi="Times New Roman" w:cs="Times New Roman"/>
          <w:b/>
          <w:bCs/>
          <w:sz w:val="28"/>
          <w:szCs w:val="28"/>
        </w:rPr>
        <w:t>Министру</w:t>
      </w:r>
      <w:r w:rsidRPr="009944C1" w:rsidR="00662C5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Республики </w:t>
      </w:r>
      <w:r w:rsidRPr="009944C1">
        <w:rPr>
          <w:rFonts w:ascii="Times New Roman" w:hAnsi="Times New Roman" w:cs="Times New Roman"/>
          <w:b/>
          <w:bCs/>
          <w:sz w:val="28"/>
          <w:szCs w:val="28"/>
        </w:rPr>
        <w:t>Казахстан</w:t>
      </w:r>
      <w:r w:rsidRPr="009944C1">
        <w:rPr>
          <w:rFonts w:ascii="Times New Roman" w:hAnsi="Times New Roman" w:cs="Times New Roman"/>
          <w:b/>
          <w:bCs/>
          <w:sz w:val="28"/>
          <w:szCs w:val="28"/>
        </w:rPr>
        <w:br/>
        <w:t>МАМИНУ А.У.</w:t>
      </w:r>
    </w:p>
    <w:p w:rsidR="005333F4" w:rsidRPr="009944C1" w:rsidP="00662C5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398" w:rsidRPr="009944C1" w:rsidP="00662C5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3F4" w:rsidRPr="009944C1" w:rsidP="00662C5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</w:t>
      </w:r>
      <w:r w:rsidRPr="009944C1">
        <w:rPr>
          <w:rFonts w:ascii="Times New Roman" w:hAnsi="Times New Roman" w:cs="Times New Roman"/>
          <w:b/>
          <w:sz w:val="28"/>
          <w:szCs w:val="28"/>
        </w:rPr>
        <w:t xml:space="preserve"> Аскар Узакпаевич!</w:t>
      </w:r>
    </w:p>
    <w:p w:rsidR="005333F4" w:rsidRPr="009944C1" w:rsidP="00662C5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>Поводом для данного депутатского запроса является статья 41 Бюджетного кодекса Республики Казахстана</w:t>
      </w:r>
      <w:r w:rsidR="00240E66">
        <w:rPr>
          <w:rFonts w:ascii="Times New Roman" w:hAnsi="Times New Roman" w:cs="Times New Roman"/>
          <w:sz w:val="28"/>
          <w:szCs w:val="28"/>
        </w:rPr>
        <w:t xml:space="preserve"> (далее - Кодекс)</w:t>
      </w:r>
      <w:r w:rsidRPr="009944C1">
        <w:rPr>
          <w:rFonts w:ascii="Times New Roman" w:hAnsi="Times New Roman" w:cs="Times New Roman"/>
          <w:sz w:val="28"/>
          <w:szCs w:val="28"/>
        </w:rPr>
        <w:t>, где речь идет о государственном задании.</w:t>
      </w: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 xml:space="preserve">Согласно законодательству </w:t>
      </w:r>
      <w:r w:rsidR="00240E66">
        <w:rPr>
          <w:rFonts w:ascii="Times New Roman" w:hAnsi="Times New Roman" w:cs="Times New Roman"/>
          <w:sz w:val="28"/>
          <w:szCs w:val="28"/>
        </w:rPr>
        <w:t>г</w:t>
      </w:r>
      <w:r w:rsidRPr="009944C1">
        <w:rPr>
          <w:rFonts w:ascii="Times New Roman" w:hAnsi="Times New Roman" w:cs="Times New Roman"/>
          <w:sz w:val="28"/>
          <w:szCs w:val="28"/>
        </w:rPr>
        <w:t xml:space="preserve">осударственное задание  - это заказ юридическим лицам с участием государства в уставном капитале, организациям, входящим в группу Фонда национального благосостояния, Национальной палате предпринимателей Республики Казахстан и ее организациям, определяемым Правительством Республики Казахстан, Национальному олимпийскому комитету Республики Казахстан, автономному кластерному фонду, автономным организациям образования и их организациям,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и (или) социально-культурного развития государства.  </w:t>
      </w: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 xml:space="preserve">При этом выделение бюджетных средств юридическим лицам с участием государства в уставном капитале, организациям, входящим в группу Фонда национального благосостояния, на выполнение государственного задания осуществляется без увеличения уставного капитала этих юридических лиц.  </w:t>
      </w: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 xml:space="preserve">Также планирование государственного задания осуществляется с соблюдением требований, установленных Кодексом при разработке бюджета, с учетом положительных заключений:  </w:t>
      </w: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 xml:space="preserve">1) Национальной палаты предпринимателей на предмет соблюдения прав и законных интересов субъектов предпринимательства;  </w:t>
      </w: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 xml:space="preserve">2) антимонопольного органа на предмет соответствия законодательству в области защиты конкуренции.  </w:t>
      </w: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 xml:space="preserve">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гражданско-правовой сделки между администратором республиканских бюджетных программ и исполнителем государственного задания с указанием в нем показателей результатов.  </w:t>
      </w: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 xml:space="preserve">Выполнение государственного задания осуществляется без соблюдения конкурсных процедур, предусмотренных законодательством Республики Казахстан о государственных закупках.  </w:t>
      </w: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>Вместе с тем, данная норма создает дискриминационные условия (режим) для представителей негосударственного сектора – частного сектора. Дело в том, что на основании данной нормы в процедуре государственного задания не могут участвовать исследовательские организации частного сектора, то есть, без участия государства.</w:t>
      </w: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>Другим словами, при существовании этой нормы в республике допускается нарушение основных принципов верховенства права и верховенства закона. На соблюдение этих требований указывает Президент Республики Казахстан Касым-Жомарт Кемелевич Токаев.</w:t>
      </w:r>
    </w:p>
    <w:p w:rsidR="005333F4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>Более того, в 2015 году Елбасы Нурсултан Абишевич Назарбаев предложил 5 институциональных реформ, в их числе обеспечение верховенства закона, гарантирующего права собственности, создающего условия для предпринимательской деятельности, охраны договорных обязательств, который в конечном итоге станет основой для экономического роста. Считаем, что верховенство права – это ключевой фактор успеха наших реформ.</w:t>
      </w:r>
    </w:p>
    <w:p w:rsidR="00240E66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Уважаемый </w:t>
      </w:r>
      <w:r w:rsidRPr="009944C1">
        <w:rPr>
          <w:rFonts w:ascii="Times New Roman" w:hAnsi="Times New Roman" w:cs="Times New Roman"/>
          <w:b/>
          <w:sz w:val="28"/>
          <w:szCs w:val="28"/>
        </w:rPr>
        <w:t>Аскар Узакпаевич!</w:t>
      </w: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0E66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C1">
        <w:rPr>
          <w:rFonts w:ascii="Times New Roman" w:hAnsi="Times New Roman" w:cs="Times New Roman"/>
          <w:sz w:val="28"/>
          <w:szCs w:val="28"/>
        </w:rPr>
        <w:t xml:space="preserve">Учитывая, что перечень государственных заданий, администраторов бюджетных программ и юридических лиц, ответственных за выполнение государственных заданий, утверждается Правительством Республики Казахстан, а порядок разработки и выполнения государственного задания определяется центральным уполномоченным органом по бюджетному планированию, </w:t>
      </w:r>
      <w:r>
        <w:rPr>
          <w:rFonts w:ascii="Times New Roman" w:hAnsi="Times New Roman" w:cs="Times New Roman"/>
          <w:sz w:val="28"/>
          <w:szCs w:val="28"/>
        </w:rPr>
        <w:t>просим пересмотреть норму статьи 41 Кодекса в целях доступа частных организаций к выполнению государственных заданий в рамках государственного заказа.</w:t>
      </w:r>
    </w:p>
    <w:p w:rsidR="005333F4" w:rsidRPr="009944C1" w:rsidP="00662C59">
      <w:pPr>
        <w:tabs>
          <w:tab w:val="left" w:pos="426"/>
          <w:tab w:val="left" w:pos="425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944C1" w:rsidR="001C5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со статьей 27 Конституционного закона Республики Казахстан «О Парламенте Республики Казахстан и статусе его депутатов» просим Вас дать ответ в установленном порядке. </w:t>
      </w:r>
    </w:p>
    <w:p w:rsidR="005333F4" w:rsidRPr="009944C1" w:rsidP="00662C59">
      <w:pPr>
        <w:tabs>
          <w:tab w:val="left" w:pos="4253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333F4" w:rsidRPr="009944C1" w:rsidP="00662C59">
      <w:pPr>
        <w:tabs>
          <w:tab w:val="left" w:pos="4253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>С уважением,</w:t>
      </w:r>
      <w:r w:rsidRPr="009944C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4398" w:rsidRPr="009944C1" w:rsidP="00662C59">
      <w:pPr>
        <w:tabs>
          <w:tab w:val="left" w:pos="4253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>депутаты</w:t>
      </w:r>
      <w:r w:rsidRPr="009944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C1" w:rsidR="00662C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C1" w:rsidR="00662C5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44C1" w:rsidR="00662C5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9944C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944C1">
        <w:rPr>
          <w:rFonts w:ascii="Times New Roman" w:hAnsi="Times New Roman" w:cs="Times New Roman"/>
          <w:b/>
          <w:bCs/>
          <w:sz w:val="28"/>
          <w:szCs w:val="28"/>
        </w:rPr>
        <w:t>М. ЖОЛДАСБАЕВ</w:t>
      </w:r>
    </w:p>
    <w:p w:rsidR="00424398" w:rsidRPr="009944C1" w:rsidP="00662C59">
      <w:pPr>
        <w:tabs>
          <w:tab w:val="left" w:pos="4253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>А. БЕЙСЕНБАЕВ</w:t>
      </w:r>
    </w:p>
    <w:p w:rsidR="00424398" w:rsidRPr="009944C1" w:rsidP="00662C59">
      <w:pPr>
        <w:tabs>
          <w:tab w:val="left" w:pos="4253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>С. ЕҢСЕГЕНОВ</w:t>
      </w:r>
    </w:p>
    <w:p w:rsidR="00424398" w:rsidRPr="009944C1" w:rsidP="00662C59">
      <w:pPr>
        <w:tabs>
          <w:tab w:val="left" w:pos="4253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>М. БОРТНИК</w:t>
      </w:r>
    </w:p>
    <w:p w:rsidR="00424398" w:rsidRPr="009944C1" w:rsidP="00662C59">
      <w:pPr>
        <w:tabs>
          <w:tab w:val="left" w:pos="4253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>М. КУБЕНОВ</w:t>
      </w:r>
    </w:p>
    <w:p w:rsidR="00424398" w:rsidRPr="009944C1" w:rsidP="00662C59">
      <w:pPr>
        <w:tabs>
          <w:tab w:val="left" w:pos="4253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>А. КУРТАЕВ</w:t>
      </w:r>
    </w:p>
    <w:p w:rsidR="00424398" w:rsidRPr="009944C1" w:rsidP="00662C59">
      <w:pPr>
        <w:tabs>
          <w:tab w:val="left" w:pos="4253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>Е. МАМЫТБЕКОВ</w:t>
      </w:r>
    </w:p>
    <w:p w:rsidR="005333F4" w:rsidP="00662C59">
      <w:pPr>
        <w:tabs>
          <w:tab w:val="left" w:pos="4253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C1">
        <w:rPr>
          <w:rFonts w:ascii="Times New Roman" w:hAnsi="Times New Roman" w:cs="Times New Roman"/>
          <w:b/>
          <w:bCs/>
          <w:sz w:val="28"/>
          <w:szCs w:val="28"/>
        </w:rPr>
        <w:t>Е. СУЛТАНОВ</w:t>
      </w:r>
    </w:p>
    <w:p w:rsidR="00FA6C7E" w:rsidP="00662C59">
      <w:pPr>
        <w:tabs>
          <w:tab w:val="left" w:pos="4253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6C7E" w:rsidRPr="00FA6C7E" w:rsidP="00FA6C7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Cs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bCs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bCs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t>25.06.2019 17:17:28: Макажанова К. С. (Общий отдел)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25.06.2019 17:18:47: Мамытбеков Е. К.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25.06.2019 17:19:09: Султанов Е. Х.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25.06.2019 17:25:37: Бейсенбаев А. А.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25.06.2019 17:23:28: Амрин А. К. (Руководство Аппарата Сената)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25.06.2019 17:36:05: Бортник М. М.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25.06.2019 17:40:13: Куртаев А.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25.06.2019 17:49:13: Кубенов М. Ш.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26.06.2019 09:26:00: Жолдасбаев М.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26.06.2019 10:05:09: Агиса Б. А. (Общий отдел)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26.06.2019 10:19:36: Еңсегенов С. Қ.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26.06.2019 10:38:01: Уртембаев А. К. (Руководство Аппарата Сената)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  <w:t>26.06.2019 11:09:50: Нурсеитов Р. С.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bCs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 w:cs="Times New Roman"/>
          <w:b/>
          <w:bCs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t>26.06.2019 11:16:24 Сыдыков С. С.. Подписано</w:t>
      </w:r>
      <w:r>
        <w:rPr>
          <w:rFonts w:ascii="Times New Roman" w:hAnsi="Times New Roman" w:cs="Times New Roman"/>
          <w:bCs/>
          <w:color w:val="0C0000"/>
          <w:sz w:val="20"/>
          <w:szCs w:val="28"/>
        </w:rPr>
        <w:br/>
      </w:r>
      <w:bookmarkStart w:id="0" w:name="_GoBack"/>
      <w:bookmarkEnd w:id="0"/>
    </w:p>
    <w:sectPr w:rsidSect="00240E66">
      <w:headerReference w:type="default" r:id="rId6"/>
      <w:footerReference w:type="default" r:id="rId7"/>
      <w:pgSz w:w="11906" w:h="16838" w:code="9"/>
      <w:pgMar w:top="1418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6C7E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6C7E" w:rsidRPr="00FA6C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13.09.2019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FA6C7E" w:rsidRPr="00FA6C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13.09.2019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17967926"/>
      <w:docPartObj>
        <w:docPartGallery w:val="Page Numbers (Top of Page)"/>
        <w:docPartUnique/>
      </w:docPartObj>
    </w:sdtPr>
    <w:sdtContent>
      <w:p w:rsidR="004243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C7E">
          <w:rPr>
            <w:noProof/>
          </w:rPr>
          <w:t>3</w:t>
        </w:r>
        <w:r>
          <w:fldChar w:fldCharType="end"/>
        </w:r>
      </w:p>
    </w:sdtContent>
  </w:sdt>
  <w:p w:rsidR="00533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ZOg6AXcgUW+GbrWPk2TcHezHORGS1fxb5tKI9iY8RHiVPmJgjW0d1qm7SPwlPhk/zf+pj2IfzDk&#10;mZDFQ/6a7w==&#10;" w:salt="dSDl/AS7d0Fqgvo75HbVy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08"/>
    </w:pPr>
    <w:rPr>
      <w:rFonts w:asciiTheme="minorHAnsi" w:eastAsiaTheme="minorEastAsia" w:hAnsiTheme="minorHAnsi" w:cs="Times New Roman"/>
      <w:lang w:eastAsia="ru-RU"/>
    </w:rPr>
  </w:style>
  <w:style w:type="paragraph" w:styleId="Header">
    <w:name w:val="header"/>
    <w:basedOn w:val="Normal"/>
    <w:link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a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Pr>
      <w:rFonts w:ascii="Calibri" w:eastAsia="Calibri" w:hAnsi="Calibri" w:cs="Calibri"/>
    </w:rPr>
  </w:style>
  <w:style w:type="paragraph" w:styleId="BalloonText">
    <w:name w:val="Balloon Text"/>
    <w:basedOn w:val="Normal"/>
    <w:link w:val="a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character" w:customStyle="1" w:styleId="a2">
    <w:name w:val="Без интервала Знак"/>
    <w:link w:val="NoSpacing"/>
    <w:uiPriority w:val="1"/>
    <w:locked/>
    <w:rsid w:val="000C2A8D"/>
    <w:rPr>
      <w:rFonts w:ascii="Calibri" w:eastAsia="Calibri" w:hAnsi="Calibri" w:cs="Times New Roman"/>
    </w:rPr>
  </w:style>
  <w:style w:type="paragraph" w:styleId="NoSpacing">
    <w:name w:val="No Spacing"/>
    <w:link w:val="a2"/>
    <w:uiPriority w:val="1"/>
    <w:qFormat/>
    <w:rsid w:val="000C2A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