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853"/>
      </w:tblGrid>
      <w:tr w:rsidTr="00440AD9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853" w:type="dxa"/>
            <w:shd w:val="clear" w:color="auto" w:fill="auto"/>
          </w:tcPr>
          <w:p w:rsidR="00440AD9" w:rsidP="00440AD9">
            <w:pP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исх: 2-5-2/20867,1//17-9/2959дз   от: 29.11.2019</w:t>
            </w:r>
          </w:p>
          <w:p w:rsidR="00440AD9" w:rsidRPr="00440AD9" w:rsidP="00440AD9">
            <w:pP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№ вх.3882/15-13-327д/с/17-9/2959дз  от: 29.11.2019</w:t>
            </w:r>
          </w:p>
        </w:tc>
      </w:tr>
    </w:tbl>
    <w:p w:rsidR="008B7A8E" w:rsidRPr="000F6717" w:rsidP="00440AD9">
      <w:pPr>
        <w:rPr>
          <w:b/>
          <w:bCs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947410" cy="1685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8E" w:rsidP="00356900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lang w:val="kk-KZ"/>
        </w:rPr>
      </w:pPr>
    </w:p>
    <w:p w:rsidR="00356900" w:rsidP="00356900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lang w:val="kk-KZ"/>
        </w:rPr>
      </w:pPr>
      <w:r w:rsidRPr="00356900">
        <w:rPr>
          <w:rFonts w:ascii="Times New Roman" w:hAnsi="Times New Roman" w:cs="Times New Roman"/>
          <w:b/>
          <w:sz w:val="28"/>
          <w:lang w:val="kk-KZ"/>
        </w:rPr>
        <w:t xml:space="preserve">Қазақстан Республикасы </w:t>
      </w:r>
    </w:p>
    <w:p w:rsidR="00361232" w:rsidRPr="00356900" w:rsidP="00356900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lang w:val="kk-KZ"/>
        </w:rPr>
      </w:pPr>
      <w:r w:rsidRPr="00356900">
        <w:rPr>
          <w:rFonts w:ascii="Times New Roman" w:hAnsi="Times New Roman" w:cs="Times New Roman"/>
          <w:b/>
          <w:sz w:val="28"/>
          <w:lang w:val="kk-KZ"/>
        </w:rPr>
        <w:t xml:space="preserve">Парламенті Сенатының депутаттары </w:t>
      </w:r>
    </w:p>
    <w:p w:rsidR="00D2164C" w:rsidRPr="00356900" w:rsidP="00356900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lang w:val="kk-KZ"/>
        </w:rPr>
      </w:pPr>
      <w:r w:rsidRPr="00356900">
        <w:rPr>
          <w:rFonts w:ascii="Times New Roman" w:hAnsi="Times New Roman" w:cs="Times New Roman"/>
          <w:b/>
          <w:sz w:val="28"/>
          <w:lang w:val="kk-KZ"/>
        </w:rPr>
        <w:t>Ж.М. Н</w:t>
      </w:r>
      <w:r w:rsidRPr="00356900" w:rsidR="00361232">
        <w:rPr>
          <w:rFonts w:ascii="Times New Roman" w:hAnsi="Times New Roman" w:cs="Times New Roman"/>
          <w:b/>
          <w:sz w:val="28"/>
          <w:lang w:val="kk-KZ"/>
        </w:rPr>
        <w:t>ұрға</w:t>
      </w:r>
      <w:r w:rsidRPr="00356900">
        <w:rPr>
          <w:rFonts w:ascii="Times New Roman" w:hAnsi="Times New Roman" w:cs="Times New Roman"/>
          <w:b/>
          <w:sz w:val="28"/>
          <w:lang w:val="kk-KZ"/>
        </w:rPr>
        <w:t>лиев</w:t>
      </w:r>
      <w:r w:rsidRPr="00356900" w:rsidR="00361232">
        <w:rPr>
          <w:rFonts w:ascii="Times New Roman" w:hAnsi="Times New Roman" w:cs="Times New Roman"/>
          <w:b/>
          <w:sz w:val="28"/>
          <w:lang w:val="kk-KZ"/>
        </w:rPr>
        <w:t>ке</w:t>
      </w:r>
      <w:r w:rsidRPr="00356900">
        <w:rPr>
          <w:rFonts w:ascii="Times New Roman" w:hAnsi="Times New Roman" w:cs="Times New Roman"/>
          <w:b/>
          <w:sz w:val="28"/>
          <w:lang w:val="kk-KZ"/>
        </w:rPr>
        <w:t xml:space="preserve">, </w:t>
      </w:r>
    </w:p>
    <w:p w:rsidR="00D2164C" w:rsidRPr="00356900" w:rsidP="00356900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lang w:val="kk-KZ"/>
        </w:rPr>
      </w:pPr>
      <w:r w:rsidRPr="00356900">
        <w:rPr>
          <w:rFonts w:ascii="Times New Roman" w:hAnsi="Times New Roman" w:cs="Times New Roman"/>
          <w:b/>
          <w:sz w:val="28"/>
          <w:lang w:val="kk-KZ"/>
        </w:rPr>
        <w:t>С.Ш. Бект</w:t>
      </w:r>
      <w:r w:rsidRPr="00356900" w:rsidR="00361232">
        <w:rPr>
          <w:rFonts w:ascii="Times New Roman" w:hAnsi="Times New Roman" w:cs="Times New Roman"/>
          <w:b/>
          <w:sz w:val="28"/>
          <w:lang w:val="kk-KZ"/>
        </w:rPr>
        <w:t>ұ</w:t>
      </w:r>
      <w:r w:rsidRPr="00356900">
        <w:rPr>
          <w:rFonts w:ascii="Times New Roman" w:hAnsi="Times New Roman" w:cs="Times New Roman"/>
          <w:b/>
          <w:sz w:val="28"/>
          <w:lang w:val="kk-KZ"/>
        </w:rPr>
        <w:t>р</w:t>
      </w:r>
      <w:r w:rsidRPr="00356900" w:rsidR="00361232">
        <w:rPr>
          <w:rFonts w:ascii="Times New Roman" w:hAnsi="Times New Roman" w:cs="Times New Roman"/>
          <w:b/>
          <w:sz w:val="28"/>
          <w:lang w:val="kk-KZ"/>
        </w:rPr>
        <w:t>ғ</w:t>
      </w:r>
      <w:r w:rsidRPr="00356900">
        <w:rPr>
          <w:rFonts w:ascii="Times New Roman" w:hAnsi="Times New Roman" w:cs="Times New Roman"/>
          <w:b/>
          <w:sz w:val="28"/>
          <w:lang w:val="kk-KZ"/>
        </w:rPr>
        <w:t>анов</w:t>
      </w:r>
      <w:r w:rsidRPr="00356900" w:rsidR="00361232">
        <w:rPr>
          <w:rFonts w:ascii="Times New Roman" w:hAnsi="Times New Roman" w:cs="Times New Roman"/>
          <w:b/>
          <w:sz w:val="28"/>
          <w:lang w:val="kk-KZ"/>
        </w:rPr>
        <w:t>қа</w:t>
      </w:r>
    </w:p>
    <w:p w:rsidR="009C2384" w:rsidRPr="00356900" w:rsidP="00D2164C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D70F0" w:rsidRPr="00CD52B4" w:rsidP="00CD52B4">
      <w:pPr>
        <w:pStyle w:val="NoSpacing"/>
        <w:ind w:firstLine="709"/>
        <w:rPr>
          <w:rFonts w:ascii="Times New Roman" w:hAnsi="Times New Roman" w:cs="Times New Roman"/>
          <w:i/>
          <w:sz w:val="24"/>
          <w:lang w:val="kk-KZ" w:eastAsia="ru-RU"/>
        </w:rPr>
      </w:pPr>
      <w:r w:rsidRPr="002A05DA">
        <w:rPr>
          <w:rFonts w:ascii="Times New Roman" w:hAnsi="Times New Roman" w:cs="Times New Roman"/>
          <w:i/>
          <w:sz w:val="24"/>
          <w:lang w:val="kk-KZ" w:eastAsia="ru-RU"/>
        </w:rPr>
        <w:t xml:space="preserve">2019 </w:t>
      </w:r>
      <w:r w:rsidRPr="00CD52B4">
        <w:rPr>
          <w:rFonts w:ascii="Times New Roman" w:hAnsi="Times New Roman" w:cs="Times New Roman"/>
          <w:i/>
          <w:sz w:val="24"/>
          <w:lang w:val="kk-KZ" w:eastAsia="ru-RU"/>
        </w:rPr>
        <w:t xml:space="preserve">жылғы </w:t>
      </w:r>
      <w:r w:rsidRPr="002A05DA">
        <w:rPr>
          <w:rFonts w:ascii="Times New Roman" w:hAnsi="Times New Roman" w:cs="Times New Roman"/>
          <w:i/>
          <w:sz w:val="24"/>
          <w:lang w:val="kk-KZ" w:eastAsia="ru-RU"/>
        </w:rPr>
        <w:t xml:space="preserve">18 </w:t>
      </w:r>
      <w:r w:rsidRPr="00CD52B4">
        <w:rPr>
          <w:rFonts w:ascii="Times New Roman" w:hAnsi="Times New Roman" w:cs="Times New Roman"/>
          <w:i/>
          <w:sz w:val="24"/>
          <w:lang w:val="kk-KZ" w:eastAsia="ru-RU"/>
        </w:rPr>
        <w:t xml:space="preserve">қазандағы </w:t>
      </w:r>
    </w:p>
    <w:p w:rsidR="000D70F0" w:rsidRPr="00CD52B4" w:rsidP="00CD52B4">
      <w:pPr>
        <w:pStyle w:val="NoSpacing"/>
        <w:ind w:firstLine="709"/>
        <w:rPr>
          <w:rFonts w:ascii="Times New Roman" w:hAnsi="Times New Roman" w:cs="Times New Roman"/>
          <w:i/>
          <w:sz w:val="24"/>
          <w:lang w:val="kk-KZ" w:eastAsia="ru-RU"/>
        </w:rPr>
      </w:pPr>
      <w:r w:rsidRPr="002A05DA">
        <w:rPr>
          <w:rFonts w:ascii="Times New Roman" w:hAnsi="Times New Roman" w:cs="Times New Roman"/>
          <w:i/>
          <w:sz w:val="24"/>
          <w:lang w:val="kk-KZ" w:eastAsia="ru-RU"/>
        </w:rPr>
        <w:t>№15-13-327д</w:t>
      </w:r>
      <w:r w:rsidRPr="00CD52B4">
        <w:rPr>
          <w:rFonts w:ascii="Times New Roman" w:hAnsi="Times New Roman" w:cs="Times New Roman"/>
          <w:i/>
          <w:sz w:val="24"/>
          <w:lang w:val="kk-KZ" w:eastAsia="ru-RU"/>
        </w:rPr>
        <w:t>/сдепутаттық сауалға</w:t>
      </w:r>
    </w:p>
    <w:p w:rsidR="00D2164C" w:rsidRPr="002A05DA" w:rsidP="00D2164C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356900" w:rsidRPr="00356900" w:rsidP="00D2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56900">
        <w:rPr>
          <w:rFonts w:ascii="Times New Roman" w:hAnsi="Times New Roman" w:cs="Times New Roman"/>
          <w:b/>
          <w:sz w:val="28"/>
          <w:lang w:val="kk-KZ"/>
        </w:rPr>
        <w:t xml:space="preserve">Құрметті Жеңіс Мирасұлы, </w:t>
      </w:r>
    </w:p>
    <w:p w:rsidR="00D2164C" w:rsidRPr="00356900" w:rsidP="00D2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356900">
        <w:rPr>
          <w:rFonts w:ascii="Times New Roman" w:hAnsi="Times New Roman" w:cs="Times New Roman"/>
          <w:b/>
          <w:sz w:val="28"/>
          <w:lang w:val="kk-KZ"/>
        </w:rPr>
        <w:t>Серік Шыңғысұлы!</w:t>
      </w:r>
    </w:p>
    <w:p w:rsidR="00D2164C" w:rsidRPr="00045B7E" w:rsidP="00D216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56900" w:rsidRPr="00356900" w:rsidP="0035690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Ауыл шаруашылығы министрлігі (бұдан әрі – </w:t>
      </w:r>
      <w:r w:rsidR="002A05D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инистрлік) Сізд</w:t>
      </w:r>
      <w:r w:rsidR="002A05DA">
        <w:rPr>
          <w:rFonts w:ascii="Times New Roman" w:hAnsi="Times New Roman" w:cs="Times New Roman"/>
          <w:sz w:val="28"/>
          <w:szCs w:val="28"/>
          <w:lang w:val="kk-KZ"/>
        </w:rPr>
        <w:t>ерді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ң Қостанай жылқы тұқымын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қолдау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 xml:space="preserve"> көрсету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 xml:space="preserve"> оны 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дамыту жөніндегі депутаттық сауал</w:t>
      </w:r>
      <w:r w:rsidR="002A05DA">
        <w:rPr>
          <w:rFonts w:ascii="Times New Roman" w:hAnsi="Times New Roman" w:cs="Times New Roman"/>
          <w:sz w:val="28"/>
          <w:szCs w:val="28"/>
          <w:lang w:val="kk-KZ"/>
        </w:rPr>
        <w:t>дарыңыз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ға қатысты келесіні хабарлайды.</w:t>
      </w:r>
    </w:p>
    <w:p w:rsidR="00356900" w:rsidRPr="00356900" w:rsidP="0035690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Қазақ тұлпары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ЖШС-д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қал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ыптасқан жағдайды зерделеу үшін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Министрлік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тің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, Қостанай облысы әкімдігі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өкілдері қатыс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қан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жұмыс тобы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Қазақ тұлпары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ЖШС басшылығының қатысуымен Қостанай облысы, Заречный кентінде орналасқан 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кәсіпорынға 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ағымдағы жылдың 4-9 қараша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 барды.</w:t>
      </w:r>
    </w:p>
    <w:p w:rsidR="00356900" w:rsidRPr="00356900" w:rsidP="0035690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Кәсіпорын </w:t>
      </w:r>
      <w:r w:rsidR="00F126DA">
        <w:rPr>
          <w:rFonts w:ascii="Times New Roman" w:hAnsi="Times New Roman" w:cs="Times New Roman"/>
          <w:sz w:val="28"/>
          <w:szCs w:val="28"/>
          <w:lang w:val="kk-KZ"/>
        </w:rPr>
        <w:t xml:space="preserve">бидай дақылдарын </w:t>
      </w:r>
      <w:r w:rsidRPr="00356900" w:rsidR="00F126DA">
        <w:rPr>
          <w:rFonts w:ascii="Times New Roman" w:hAnsi="Times New Roman" w:cs="Times New Roman"/>
          <w:sz w:val="28"/>
          <w:szCs w:val="28"/>
          <w:lang w:val="kk-KZ"/>
        </w:rPr>
        <w:t>жинау жұмыстарын аяқтады</w:t>
      </w:r>
      <w:r w:rsidR="00F126D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356900" w:rsidR="00C262B2">
        <w:rPr>
          <w:rFonts w:ascii="Times New Roman" w:hAnsi="Times New Roman" w:cs="Times New Roman"/>
          <w:sz w:val="28"/>
          <w:szCs w:val="28"/>
          <w:lang w:val="kk-KZ"/>
        </w:rPr>
        <w:t xml:space="preserve">ағымдағы жылы 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жазғы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құрғақшылықтың салдарынан 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 xml:space="preserve">түсім гектарына 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1,5 ц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ентнерді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құрады. Қазіргі уақытта </w:t>
      </w:r>
      <w:r w:rsidR="002A05D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Қазақ тұлпары</w:t>
      </w:r>
      <w:r w:rsidR="002A05D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ЖШС 600 га жерге егілген майлы дақылдарды жинауды бастады.</w:t>
      </w:r>
      <w:r w:rsidR="00F126DA">
        <w:rPr>
          <w:rFonts w:ascii="Times New Roman" w:hAnsi="Times New Roman" w:cs="Times New Roman"/>
          <w:sz w:val="28"/>
          <w:szCs w:val="28"/>
          <w:lang w:val="kk-KZ"/>
        </w:rPr>
        <w:t xml:space="preserve"> Бұл өнімді сату арқасында түсетін табыстың мөлшері болжаммен 30 млн. теңге шамасында болады. </w:t>
      </w:r>
    </w:p>
    <w:p w:rsidR="00356900" w:rsidRPr="00356900" w:rsidP="0035690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Өткен жылғы төленбеген берешектерді, 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түсімділіктің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төмендігін ескере отырып, ағымдағы жылы кәсіпорынның шығыны 70 млн.теңгеге дейін артады.</w:t>
      </w:r>
    </w:p>
    <w:p w:rsidR="00356900" w:rsidRPr="00356900" w:rsidP="0035690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900">
        <w:rPr>
          <w:rFonts w:ascii="Times New Roman" w:hAnsi="Times New Roman" w:cs="Times New Roman"/>
          <w:sz w:val="28"/>
          <w:szCs w:val="28"/>
          <w:lang w:val="kk-KZ"/>
        </w:rPr>
        <w:t>Сонымен қатар, кәсіпорында ауыл шаруашылығы техникасының 90-95% тозуы байқалады.</w:t>
      </w:r>
    </w:p>
    <w:p w:rsidR="00356900" w:rsidP="0035690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Қазақ тұлпары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ЖШС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-да орын алған мән-жайды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, сондай-ақ Қостанай жылқы тұқымының асыл тұқымды ядросының азаюын назарға ала отырып, Министрлік Қостанай облысының әкімдігімен бірлесіп, Қазақстан Республикасы Ауыл шаруашылығы министрінің 2019 жылғы 15 наурыздағы № 108 бұйрығымен бекітілген 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61A60" w:rsidR="00161A60">
        <w:rPr>
          <w:rFonts w:ascii="Times New Roman" w:hAnsi="Times New Roman" w:cs="Times New Roman"/>
          <w:sz w:val="28"/>
          <w:szCs w:val="28"/>
          <w:lang w:val="kk-KZ"/>
        </w:rPr>
        <w:t xml:space="preserve">сыл тұқымды мал шаруашылығын дамытуды, мал шаруашылығының өнімділігін және өнім сапасын арттыруды субсидиялау </w:t>
      </w:r>
      <w:r w:rsidRPr="00161A60" w:rsidR="00161A60">
        <w:rPr>
          <w:rFonts w:ascii="Times New Roman" w:hAnsi="Times New Roman" w:cs="Times New Roman"/>
          <w:sz w:val="28"/>
          <w:szCs w:val="28"/>
          <w:lang w:val="kk-KZ"/>
        </w:rPr>
        <w:t>қағидалары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шеңберінде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ұлпары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ЖШС-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дамыту үшін 25,0 млн.теңге субсидия бөлу </w:t>
      </w:r>
      <w:r w:rsidR="00161A60">
        <w:rPr>
          <w:rFonts w:ascii="Times New Roman" w:hAnsi="Times New Roman" w:cs="Times New Roman"/>
          <w:sz w:val="28"/>
          <w:szCs w:val="28"/>
          <w:lang w:val="kk-KZ"/>
        </w:rPr>
        <w:t>жұмыстары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61A60">
        <w:rPr>
          <w:rFonts w:ascii="Times New Roman" w:hAnsi="Times New Roman" w:cs="Times New Roman"/>
          <w:sz w:val="28"/>
          <w:szCs w:val="28"/>
          <w:lang w:val="kk-KZ"/>
        </w:rPr>
        <w:t xml:space="preserve"> бастады. А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талған бұйрыққа тиісті өзгерістер мен толықтырулар енгізілетін болады.</w:t>
      </w:r>
    </w:p>
    <w:p w:rsidR="00356900" w:rsidP="0035690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</w:t>
      </w:r>
      <w:r w:rsidR="00161A6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Қазақ тұлпары</w:t>
      </w:r>
      <w:r w:rsidR="00161A6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ЖШС-</w:t>
      </w:r>
      <w:r w:rsidR="0029506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жалғыз қатысушысы </w:t>
      </w:r>
      <w:r w:rsidRPr="001E11DB" w:rsidR="001E11DB">
        <w:rPr>
          <w:rFonts w:ascii="Times New Roman" w:hAnsi="Times New Roman" w:cs="Times New Roman"/>
          <w:sz w:val="28"/>
          <w:szCs w:val="28"/>
          <w:lang w:val="kk-KZ"/>
        </w:rPr>
        <w:t xml:space="preserve">«Ұлттық аграрлық ғылыми-білім беру орталығы» 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коммерциялық емес акционерлік қоғамы </w:t>
      </w:r>
      <w:r w:rsidR="001E11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Қазақ тұлпары</w:t>
      </w:r>
      <w:r w:rsidR="001E11DB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ЖШС-ны сауықтыру іс-шаралары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асыру 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жөніндегі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жұмыс тобын құрды.</w:t>
      </w:r>
    </w:p>
    <w:p w:rsidR="00356900" w:rsidRPr="00356900" w:rsidP="0035690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Жұмыс тобы </w:t>
      </w:r>
      <w:r w:rsidR="001E11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Қазақ тұлпары</w:t>
      </w:r>
      <w:r w:rsidR="001E11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ЖШС-</w:t>
      </w:r>
      <w:r w:rsidR="0029506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қызметі бойынша келе</w:t>
      </w:r>
      <w:r w:rsidR="001E11DB">
        <w:rPr>
          <w:rFonts w:ascii="Times New Roman" w:hAnsi="Times New Roman" w:cs="Times New Roman"/>
          <w:sz w:val="28"/>
          <w:szCs w:val="28"/>
          <w:lang w:val="kk-KZ"/>
        </w:rPr>
        <w:t>шекте бірігу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үшін мүдделі тұлғалармен кездесулер ұйымдастыруды, </w:t>
      </w:r>
      <w:r w:rsidRPr="00356900" w:rsidR="001E11D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Мәдениет және спорт министрлігіне 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кәсіпорынның ғимараттары мен құрылыстарының тарихи маңыздылығын ескере отырып, жоғарыда аталған ведомствоның маңызды және қаржыландырылатын салалық бағдарламаларына қатысу үшін жүгінуді, </w:t>
      </w:r>
      <w:r w:rsidR="001E11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Қазақ тұлпары</w:t>
      </w:r>
      <w:r w:rsidR="001E11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ЖШС-ныбағдарламалық-нысаналы қаржыландыру шеңберінде ғылыми зерттеулерге тартуды, инвесторларды мемлекеттік-жеке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шелік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әріптестікке тарту жолдарын қарастыруды жоспарлап отыр.</w:t>
      </w:r>
    </w:p>
    <w:p w:rsidR="00356900" w:rsidP="00356900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Өз кезегінде </w:t>
      </w:r>
      <w:r w:rsidR="001E11DB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Қазақ тұлпары</w:t>
      </w:r>
      <w:r w:rsidR="001E11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ЖШС ғылыми жобаларға қатысу, туризм қызметтерін көрсету, балалар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-жасөспірімдер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 xml:space="preserve"> ат спортын дамыту, Б</w:t>
      </w:r>
      <w:r w:rsidR="00295069">
        <w:rPr>
          <w:rFonts w:ascii="Times New Roman" w:hAnsi="Times New Roman" w:cs="Times New Roman"/>
          <w:sz w:val="28"/>
          <w:szCs w:val="28"/>
          <w:lang w:val="kk-KZ"/>
        </w:rPr>
        <w:t>МС</w:t>
      </w:r>
      <w:r w:rsidRPr="00356900" w:rsidR="00C262B2">
        <w:rPr>
          <w:rFonts w:ascii="Times New Roman" w:hAnsi="Times New Roman" w:cs="Times New Roman"/>
          <w:sz w:val="28"/>
          <w:szCs w:val="28"/>
          <w:lang w:val="kk-KZ"/>
        </w:rPr>
        <w:t>және басқа да аурулар</w:t>
      </w:r>
      <w:r w:rsidR="00C262B2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>синдромы бар балаларға медициналық қызмет көрсету сияқты түрлі бағыттарда өз қызметін кеңейту жұмыстарын күшейтеді.</w:t>
      </w:r>
    </w:p>
    <w:p w:rsidR="00001A51" w:rsidP="00001A51">
      <w:pPr>
        <w:pStyle w:val="NoSpacing"/>
        <w:rPr>
          <w:lang w:val="kk-KZ"/>
        </w:rPr>
      </w:pPr>
    </w:p>
    <w:p w:rsidR="00001A51" w:rsidRP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A51" w:rsidRP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1A51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</w:t>
      </w:r>
      <w:r w:rsidR="00295069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</w:p>
    <w:p w:rsid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1A51">
        <w:rPr>
          <w:rFonts w:ascii="Times New Roman" w:hAnsi="Times New Roman" w:cs="Times New Roman"/>
          <w:b/>
          <w:sz w:val="28"/>
          <w:szCs w:val="28"/>
          <w:lang w:val="kk-KZ"/>
        </w:rPr>
        <w:t>Ауыл шаруашылығы министрі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С. Омаров</w:t>
      </w:r>
    </w:p>
    <w:p w:rsid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A51" w:rsidP="00001A51">
      <w:pPr>
        <w:pStyle w:val="NoSpacing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1A51" w:rsidRPr="00001A51" w:rsidP="00001A51">
      <w:pPr>
        <w:pStyle w:val="NoSpacing"/>
        <w:ind w:firstLine="709"/>
        <w:rPr>
          <w:rFonts w:ascii="Times New Roman" w:hAnsi="Times New Roman" w:cs="Times New Roman"/>
          <w:sz w:val="20"/>
          <w:szCs w:val="28"/>
          <w:lang w:val="kk-KZ"/>
        </w:rPr>
      </w:pPr>
      <w:r w:rsidRPr="00001A51">
        <w:rPr>
          <w:rFonts w:ascii="Times New Roman" w:hAnsi="Times New Roman" w:cs="Times New Roman"/>
          <w:sz w:val="20"/>
          <w:szCs w:val="28"/>
          <w:lang w:val="kk-KZ"/>
        </w:rPr>
        <w:t xml:space="preserve">Б. </w:t>
      </w:r>
      <w:r w:rsidRPr="00001A51">
        <w:rPr>
          <w:rFonts w:ascii="Times New Roman" w:hAnsi="Times New Roman" w:cs="Times New Roman"/>
          <w:sz w:val="20"/>
          <w:szCs w:val="28"/>
          <w:lang w:val="kk-KZ"/>
        </w:rPr>
        <w:t>Момбеков</w:t>
      </w:r>
      <w:r>
        <w:rPr>
          <w:rFonts w:ascii="Times New Roman" w:hAnsi="Times New Roman" w:cs="Times New Roman"/>
          <w:sz w:val="20"/>
          <w:szCs w:val="28"/>
          <w:lang w:val="kk-KZ"/>
        </w:rPr>
        <w:t>,</w:t>
      </w:r>
      <w:bookmarkStart w:id="0" w:name="_GoBack"/>
      <w:bookmarkEnd w:id="0"/>
      <w:r w:rsidRPr="00001A51">
        <w:rPr>
          <w:rFonts w:ascii="Times New Roman" w:hAnsi="Times New Roman" w:cs="Times New Roman"/>
          <w:sz w:val="20"/>
          <w:szCs w:val="28"/>
          <w:lang w:val="kk-KZ"/>
        </w:rPr>
        <w:t xml:space="preserve"> 555849</w:t>
      </w:r>
    </w:p>
    <w:p w:rsidR="00A13716" w:rsidRPr="00356900" w:rsidP="00001A51">
      <w:pPr>
        <w:pStyle w:val="NoSpacing"/>
        <w:rPr>
          <w:lang w:val="kk-KZ"/>
        </w:rPr>
      </w:pPr>
    </w:p>
    <w:p w:rsidR="00A13716" w:rsidRPr="00356900" w:rsidP="00001A51">
      <w:pPr>
        <w:pStyle w:val="NoSpacing"/>
        <w:rPr>
          <w:lang w:val="kk-KZ"/>
        </w:rPr>
      </w:pPr>
    </w:p>
    <w:p w:rsidR="00D2164C" w:rsidRPr="00356900" w:rsidP="00356900">
      <w:pPr>
        <w:pStyle w:val="NoSpacing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5690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56900">
        <w:rPr>
          <w:rFonts w:ascii="Times New Roman" w:hAnsi="Times New Roman" w:cs="Times New Roman"/>
          <w:sz w:val="28"/>
          <w:szCs w:val="28"/>
          <w:lang w:val="kk-KZ"/>
        </w:rPr>
        <w:tab/>
      </w:r>
    </w:p>
    <w:sectPr w:rsidSect="008B7A8E">
      <w:headerReference w:type="default" r:id="rId5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4375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328DB" w:rsidRPr="00F328DB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F328DB">
          <w:rPr>
            <w:rFonts w:ascii="Times New Roman" w:hAnsi="Times New Roman" w:cs="Times New Roman"/>
            <w:sz w:val="28"/>
          </w:rPr>
          <w:fldChar w:fldCharType="begin"/>
        </w:r>
        <w:r w:rsidRPr="00F328DB">
          <w:rPr>
            <w:rFonts w:ascii="Times New Roman" w:hAnsi="Times New Roman" w:cs="Times New Roman"/>
            <w:sz w:val="28"/>
          </w:rPr>
          <w:instrText>PAGE   \* MERGEFORMAT</w:instrText>
        </w:r>
        <w:r w:rsidRPr="00F328DB">
          <w:rPr>
            <w:rFonts w:ascii="Times New Roman" w:hAnsi="Times New Roman" w:cs="Times New Roman"/>
            <w:sz w:val="28"/>
          </w:rPr>
          <w:fldChar w:fldCharType="separate"/>
        </w:r>
        <w:r w:rsidR="00F24C79">
          <w:rPr>
            <w:rFonts w:ascii="Times New Roman" w:hAnsi="Times New Roman" w:cs="Times New Roman"/>
            <w:noProof/>
            <w:sz w:val="28"/>
          </w:rPr>
          <w:t>2</w:t>
        </w:r>
        <w:r w:rsidRPr="00F328D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328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6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716"/>
    <w:pPr>
      <w:spacing w:after="0" w:line="240" w:lineRule="auto"/>
    </w:pPr>
  </w:style>
  <w:style w:type="paragraph" w:styleId="Header">
    <w:name w:val="header"/>
    <w:basedOn w:val="Normal"/>
    <w:link w:val="a"/>
    <w:uiPriority w:val="99"/>
    <w:unhideWhenUsed/>
    <w:rsid w:val="00F3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F328DB"/>
  </w:style>
  <w:style w:type="paragraph" w:styleId="Footer">
    <w:name w:val="footer"/>
    <w:basedOn w:val="Normal"/>
    <w:link w:val="a0"/>
    <w:uiPriority w:val="99"/>
    <w:unhideWhenUsed/>
    <w:rsid w:val="00F3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F328DB"/>
  </w:style>
  <w:style w:type="character" w:styleId="Hyperlink">
    <w:name w:val="Hyperlink"/>
    <w:uiPriority w:val="99"/>
    <w:rsid w:val="008B7A8E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8B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B7A8E"/>
    <w:rPr>
      <w:rFonts w:ascii="Tahoma" w:hAnsi="Tahoma" w:cs="Tahoma"/>
      <w:sz w:val="16"/>
      <w:szCs w:val="16"/>
    </w:rPr>
  </w:style>
  <w:style w:type="paragraph" w:styleId="ListParagraph">
    <w:name w:val="List Paragraph"/>
    <w:aliases w:val="маркированный"/>
    <w:basedOn w:val="Normal"/>
    <w:link w:val="a2"/>
    <w:uiPriority w:val="34"/>
    <w:qFormat/>
    <w:rsid w:val="00001A51"/>
    <w:pPr>
      <w:spacing w:after="200" w:line="276" w:lineRule="auto"/>
      <w:ind w:left="720"/>
      <w:contextualSpacing/>
    </w:pPr>
  </w:style>
  <w:style w:type="character" w:customStyle="1" w:styleId="a2">
    <w:name w:val="Абзац списка Знак"/>
    <w:aliases w:val="маркированный Знак"/>
    <w:link w:val="ListParagraph"/>
    <w:uiPriority w:val="34"/>
    <w:locked/>
    <w:rsid w:val="0000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19</cp:revision>
</cp:coreProperties>
</file>