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471ED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471ED7" w:rsidRPr="00471ED7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07.02.2020-ғы № 16-13-34д/с шығыс хаты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-476875</wp:posOffset>
            </wp:positionV>
            <wp:extent cx="6523990" cy="2847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E0A09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25A90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  <w:r w:rsidRPr="00730BFC" w:rsidR="00730BF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Премьер-Министрі </w:t>
      </w:r>
    </w:p>
    <w:p w:rsidR="00A8236E" w:rsidRPr="00A8236E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А.Ұ. МАМИНГЕ</w:t>
      </w:r>
    </w:p>
    <w:p w:rsidR="00A8236E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3E0A0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3E0A0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</w:t>
      </w:r>
      <w:r w:rsidR="00730BF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325A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Асқар Ұзақбайұлы</w:t>
      </w: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!</w:t>
      </w:r>
    </w:p>
    <w:p w:rsidR="00A8236E" w:rsidRPr="00A8236E" w:rsidP="003E0A0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B45F3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6621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F56621">
        <w:rPr>
          <w:rFonts w:ascii="Times New Roman" w:hAnsi="Times New Roman" w:cs="Times New Roman"/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F56621">
        <w:rPr>
          <w:rFonts w:ascii="Times New Roman" w:hAnsi="Times New Roman" w:cs="Times New Roman"/>
          <w:sz w:val="28"/>
          <w:szCs w:val="28"/>
          <w:lang w:val="kk-KZ"/>
        </w:rPr>
        <w:t xml:space="preserve">100-тармағына сәйкес </w:t>
      </w:r>
      <w:r w:rsidRPr="00CB45F3">
        <w:rPr>
          <w:rFonts w:ascii="Times New Roman" w:hAnsi="Times New Roman" w:cs="Times New Roman"/>
          <w:sz w:val="28"/>
          <w:szCs w:val="28"/>
          <w:lang w:val="kk-KZ"/>
        </w:rPr>
        <w:t>Қазақстан Респуб</w:t>
      </w:r>
      <w:r w:rsidR="00730BFC">
        <w:rPr>
          <w:rFonts w:ascii="Times New Roman" w:hAnsi="Times New Roman" w:cs="Times New Roman"/>
          <w:sz w:val="28"/>
          <w:szCs w:val="28"/>
          <w:lang w:val="kk-KZ"/>
        </w:rPr>
        <w:t xml:space="preserve">ликасы Парламенті Сенатының </w:t>
      </w:r>
      <w:r w:rsidR="000F458C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730BFC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166ABB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325A90">
        <w:rPr>
          <w:rFonts w:ascii="Times New Roman" w:hAnsi="Times New Roman" w:cs="Times New Roman"/>
          <w:sz w:val="28"/>
          <w:szCs w:val="28"/>
          <w:lang w:val="kk-KZ"/>
        </w:rPr>
        <w:t>6 ақпандағы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45F3">
        <w:rPr>
          <w:rFonts w:ascii="Times New Roman" w:hAnsi="Times New Roman" w:cs="Times New Roman"/>
          <w:sz w:val="28"/>
          <w:szCs w:val="28"/>
          <w:lang w:val="kk-KZ"/>
        </w:rPr>
        <w:t>отырысында депутат</w:t>
      </w:r>
      <w:r w:rsidR="00325A90">
        <w:rPr>
          <w:rFonts w:ascii="Times New Roman" w:hAnsi="Times New Roman" w:cs="Times New Roman"/>
          <w:sz w:val="28"/>
          <w:szCs w:val="28"/>
          <w:lang w:val="kk-KZ"/>
        </w:rPr>
        <w:t xml:space="preserve"> Б.</w:t>
      </w:r>
      <w:r w:rsidR="00755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5A90">
        <w:rPr>
          <w:rFonts w:ascii="Times New Roman" w:hAnsi="Times New Roman" w:cs="Times New Roman"/>
          <w:sz w:val="28"/>
          <w:szCs w:val="28"/>
          <w:lang w:val="kk-KZ"/>
        </w:rPr>
        <w:t xml:space="preserve">Шелпековтің </w:t>
      </w:r>
      <w:r w:rsidRPr="00CB45F3">
        <w:rPr>
          <w:rFonts w:ascii="Times New Roman" w:hAnsi="Times New Roman" w:cs="Times New Roman"/>
          <w:sz w:val="28"/>
          <w:szCs w:val="28"/>
          <w:lang w:val="kk-KZ"/>
        </w:rPr>
        <w:t>жариялаған Сенат депутаттарының депутаттық сауалы жіберіліп отыр.</w:t>
      </w:r>
    </w:p>
    <w:p w:rsidR="00A8236E" w:rsidRPr="00A8236E" w:rsidP="003E0A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A8236E" w:rsidRPr="00A8236E" w:rsidP="003E0A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Қосымша:</w:t>
      </w:r>
      <w:r w:rsidR="004D43C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325A9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</w:t>
      </w:r>
      <w:r w:rsidR="004D43C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тілінде </w:t>
      </w:r>
      <w:r w:rsidR="00CB2AC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</w:t>
      </w: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парақта.</w:t>
      </w:r>
    </w:p>
    <w:p w:rsidR="00A8236E" w:rsidRPr="00A8236E" w:rsidP="003E0A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3E0A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5096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3E0A09">
            <w:pPr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3E0A09">
            <w:pPr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823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С. СЫДЫҚОВ</w:t>
            </w:r>
          </w:p>
        </w:tc>
      </w:tr>
    </w:tbl>
    <w:p w:rsidR="00981538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0915" w:rsidRPr="00AC0915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4"/>
          <w:lang w:val="kk-KZ"/>
        </w:rPr>
      </w:pPr>
      <w:r w:rsidRPr="00AC0915">
        <w:rPr>
          <w:rFonts w:ascii="Times New Roman" w:hAnsi="Times New Roman" w:cs="Times New Roman"/>
          <w:i/>
          <w:szCs w:val="24"/>
          <w:lang w:val="kk-KZ"/>
        </w:rPr>
        <w:t xml:space="preserve">Орындаған: </w:t>
      </w:r>
      <w:r w:rsidR="00325A90">
        <w:rPr>
          <w:rFonts w:ascii="Times New Roman" w:hAnsi="Times New Roman" w:cs="Times New Roman"/>
          <w:i/>
          <w:szCs w:val="24"/>
          <w:lang w:val="kk-KZ"/>
        </w:rPr>
        <w:t>Л.Абдраева</w:t>
      </w:r>
    </w:p>
    <w:p w:rsidR="001D6A97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4"/>
          <w:lang w:val="kk-KZ"/>
        </w:rPr>
      </w:pPr>
      <w:r w:rsidRPr="00AC0915">
        <w:rPr>
          <w:rFonts w:ascii="Times New Roman" w:hAnsi="Times New Roman" w:cs="Times New Roman"/>
          <w:i/>
          <w:szCs w:val="24"/>
          <w:lang w:val="kk-KZ"/>
        </w:rPr>
        <w:t>тел.: 74-73-</w:t>
      </w:r>
      <w:r w:rsidR="00325A90">
        <w:rPr>
          <w:rFonts w:ascii="Times New Roman" w:hAnsi="Times New Roman" w:cs="Times New Roman"/>
          <w:i/>
          <w:szCs w:val="24"/>
          <w:lang w:val="kk-KZ"/>
        </w:rPr>
        <w:t>32</w:t>
      </w:r>
    </w:p>
    <w:p w:rsidR="00471ED7" w:rsidP="003E0A0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Cs w:val="24"/>
          <w:lang w:val="kk-KZ"/>
        </w:rPr>
      </w:pPr>
    </w:p>
    <w:p w:rsidR="00471ED7" w:rsidRPr="00471ED7" w:rsidP="00471ED7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06.02.2020 14:57:48: Шелпеков Б. А.(Қаржы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06.02.2020 14:59:46: Бортник М. М.(Экономикалық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06.02.2020 15:00:02: Токсаба А. 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06.02.2020 15:07:39: Тулеуова Б. А.(Қаржы және бюджет комитетімен өзара байланыс жасау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06.02.2020 15:08:05: Агиса Б. А.(Жалпы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07.02.2020 09:24:16: Амрин А.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07.02.2020 09:30:38 Сыдыков С. С.. Қол қойылды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3E0A09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1E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ED7" w:rsidRPr="00471ED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07.02.2020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471ED7" w:rsidRPr="00471ED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07.02.2020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readOnly" w:enforcement="1" w:cryptProviderType="rsaAES" w:cryptAlgorithmClass="hash" w:cryptAlgorithmType="typeAny" w:cryptAlgorithmSid="14" w:cryptSpinCount="100000" w:hash="X6QQJWPLcRo0s9nvvyD9uxfu8GioDLyJLhD11MM85IWJbfb8X47qodB5lXadGmxI4PkzIz7ClQnd&#10;bQT9ygZgHQ==&#10;" w:salt="kTSecgaoU0rSS4DmiaINEw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47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1ED7"/>
  </w:style>
  <w:style w:type="paragraph" w:styleId="Footer">
    <w:name w:val="footer"/>
    <w:basedOn w:val="Normal"/>
    <w:link w:val="a1"/>
    <w:uiPriority w:val="99"/>
    <w:unhideWhenUsed/>
    <w:rsid w:val="0047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7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0A3D5-BB8A-4185-ADB0-ADEAFE0B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16</cp:revision>
</cp:coreProperties>
</file>