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205"/>
      </w:tblGrid>
      <w:tr w:rsidTr="007D47F0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205" w:type="dxa"/>
            <w:shd w:val="clear" w:color="auto" w:fill="auto"/>
          </w:tcPr>
          <w:p w:rsidR="007D47F0" w:rsidP="00B82D9E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C0000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32"/>
              </w:rPr>
              <w:t>№ исх: 21-9/4931 дз   от: 19.10.2020</w:t>
            </w:r>
          </w:p>
          <w:p w:rsidR="007D47F0" w:rsidRPr="007D47F0" w:rsidP="00B82D9E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C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32"/>
              </w:rPr>
              <w:t>№ вх: 3030//21-9/4931дз   от: 19.10.2020</w:t>
            </w:r>
          </w:p>
        </w:tc>
      </w:tr>
    </w:tbl>
    <w:p w:rsidR="00D179F6" w:rsidRPr="005D5C01" w:rsidP="00B82D9E">
      <w:pPr>
        <w:spacing w:after="0" w:line="240" w:lineRule="auto"/>
        <w:ind w:left="5954" w:right="282" w:firstLine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32B" w:rsidRPr="005D5C01" w:rsidP="00B82D9E">
      <w:pPr>
        <w:widowControl w:val="0"/>
        <w:spacing w:after="0" w:line="240" w:lineRule="auto"/>
        <w:ind w:left="6804" w:right="282"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C01">
        <w:rPr>
          <w:rFonts w:ascii="Times New Roman" w:eastAsia="Times New Roman" w:hAnsi="Times New Roman" w:cs="Times New Roman"/>
          <w:b/>
          <w:sz w:val="28"/>
          <w:szCs w:val="28"/>
        </w:rPr>
        <w:t>Депутатам</w:t>
      </w:r>
    </w:p>
    <w:p w:rsidR="0052532B" w:rsidRPr="005D5C01" w:rsidP="00B82D9E">
      <w:pPr>
        <w:widowControl w:val="0"/>
        <w:spacing w:after="0" w:line="240" w:lineRule="auto"/>
        <w:ind w:left="6804" w:right="282"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C01">
        <w:rPr>
          <w:rFonts w:ascii="Times New Roman" w:eastAsia="Times New Roman" w:hAnsi="Times New Roman" w:cs="Times New Roman"/>
          <w:b/>
          <w:sz w:val="28"/>
          <w:szCs w:val="28"/>
        </w:rPr>
        <w:t>Сената</w:t>
      </w:r>
      <w:r w:rsidRPr="005D5C01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Парламента </w:t>
      </w:r>
    </w:p>
    <w:p w:rsidR="0052532B" w:rsidRPr="005D5C01" w:rsidP="00B82D9E">
      <w:pPr>
        <w:widowControl w:val="0"/>
        <w:spacing w:after="0" w:line="240" w:lineRule="auto"/>
        <w:ind w:left="6804" w:right="282"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C01"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</w:t>
      </w:r>
    </w:p>
    <w:p w:rsidR="0052532B" w:rsidRPr="005D5C01" w:rsidP="00B82D9E">
      <w:pPr>
        <w:widowControl w:val="0"/>
        <w:spacing w:after="0" w:line="240" w:lineRule="auto"/>
        <w:ind w:left="6804" w:right="282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C01">
        <w:rPr>
          <w:rFonts w:ascii="Times New Roman" w:eastAsia="Times New Roman" w:hAnsi="Times New Roman" w:cs="Times New Roman"/>
          <w:sz w:val="28"/>
          <w:szCs w:val="28"/>
        </w:rPr>
        <w:t>(по списку)</w:t>
      </w:r>
    </w:p>
    <w:p w:rsidR="0052532B" w:rsidRPr="005D5C01" w:rsidP="00B82D9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32B" w:rsidRPr="005D5C01" w:rsidP="00F51E3F">
      <w:pPr>
        <w:widowControl w:val="0"/>
        <w:spacing w:after="0" w:line="240" w:lineRule="auto"/>
        <w:ind w:left="284" w:right="282"/>
        <w:rPr>
          <w:rFonts w:ascii="Times New Roman" w:hAnsi="Times New Roman" w:cs="Times New Roman"/>
          <w:i/>
          <w:sz w:val="24"/>
          <w:szCs w:val="24"/>
        </w:rPr>
      </w:pPr>
      <w:r w:rsidRPr="005D5C01">
        <w:rPr>
          <w:rFonts w:ascii="Times New Roman" w:hAnsi="Times New Roman" w:cs="Times New Roman"/>
          <w:i/>
          <w:sz w:val="24"/>
          <w:szCs w:val="24"/>
        </w:rPr>
        <w:t>На № 16-13-208д/с от 21 сентября 2020 года</w:t>
      </w:r>
    </w:p>
    <w:p w:rsidR="00B82D9E" w:rsidRPr="005D5C01" w:rsidP="00F51E3F">
      <w:pPr>
        <w:widowControl w:val="0"/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32B" w:rsidRPr="005D5C01" w:rsidP="00F51E3F">
      <w:pPr>
        <w:widowControl w:val="0"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01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52532B" w:rsidRPr="005D5C01" w:rsidP="00F51E3F">
      <w:pPr>
        <w:widowControl w:val="0"/>
        <w:spacing w:after="0" w:line="240" w:lineRule="auto"/>
        <w:ind w:left="284" w:right="28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F3" w:rsidRPr="005D5C01" w:rsidP="00D745F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01">
        <w:rPr>
          <w:rFonts w:ascii="Times New Roman" w:hAnsi="Times New Roman" w:cs="Times New Roman"/>
          <w:sz w:val="28"/>
          <w:szCs w:val="28"/>
        </w:rPr>
        <w:t>Рассмотрев Ваш депутатский запрос относительно дистанционного обучения, сообщаю следующее.</w:t>
      </w:r>
    </w:p>
    <w:p w:rsidR="00D745F3" w:rsidRPr="005D5C01" w:rsidP="00D745F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01">
        <w:rPr>
          <w:rFonts w:ascii="Times New Roman" w:hAnsi="Times New Roman" w:cs="Times New Roman"/>
          <w:i/>
          <w:sz w:val="28"/>
          <w:szCs w:val="28"/>
        </w:rPr>
        <w:t>Касательно сроков реализации поручения Главы государства о создании единой образовательной онлайн-платформы, взаимодействия заинтересованных государственных органов, технических возможностей для ускорения процесса</w:t>
      </w:r>
    </w:p>
    <w:p w:rsidR="00D745F3" w:rsidRPr="005D5C01" w:rsidP="00D745F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01">
        <w:rPr>
          <w:rFonts w:ascii="Times New Roman" w:hAnsi="Times New Roman" w:cs="Times New Roman"/>
          <w:sz w:val="28"/>
          <w:szCs w:val="28"/>
        </w:rPr>
        <w:t xml:space="preserve">В соответствии с Посланием Президента Республики Казахстан </w:t>
      </w:r>
      <w:r w:rsidRPr="005D5C01">
        <w:rPr>
          <w:rFonts w:ascii="Times New Roman" w:hAnsi="Times New Roman" w:cs="Times New Roman"/>
          <w:sz w:val="28"/>
          <w:szCs w:val="28"/>
        </w:rPr>
        <w:br/>
        <w:t xml:space="preserve">К.К. Токаева от 1 сентября 2020 года Министерством образования и науки (далее – МОН) до конца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5D5C01">
        <w:rPr>
          <w:rFonts w:ascii="Times New Roman" w:hAnsi="Times New Roman" w:cs="Times New Roman"/>
          <w:sz w:val="28"/>
          <w:szCs w:val="28"/>
        </w:rPr>
        <w:t xml:space="preserve"> года будет создана единая интегрированная образовательная онлайн платформа с набором всех функций, необходимых для полноценного учебного процесса. В настоящее время МОН разработан проект Концепции по созданию единой информационной платформы «Дистанционные образовательные технологии» (далее – Единая информационная платформа). Целью создания Единой информационной платформы является обеспечение доступности образования для всех слоев населения, повышение качества образования и эффективности обучения путем внедрения современных инновационных образовательных технологий и т.д.</w:t>
      </w:r>
    </w:p>
    <w:p w:rsidR="00D745F3" w:rsidRPr="005D5C01" w:rsidP="00D745F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D5C01">
        <w:rPr>
          <w:rFonts w:ascii="Times New Roman" w:hAnsi="Times New Roman" w:cs="Times New Roman"/>
          <w:sz w:val="28"/>
          <w:szCs w:val="26"/>
        </w:rPr>
        <w:t xml:space="preserve">Работа по организации образовательного процесса осуществляется </w:t>
      </w:r>
      <w:r w:rsidRPr="005D5C01">
        <w:rPr>
          <w:rFonts w:ascii="Times New Roman" w:hAnsi="Times New Roman" w:cs="Times New Roman"/>
          <w:sz w:val="28"/>
          <w:szCs w:val="26"/>
        </w:rPr>
        <w:br/>
        <w:t xml:space="preserve">в тесном взаимодействии государственных органов. Так, МОН совместно </w:t>
      </w:r>
      <w:r>
        <w:rPr>
          <w:rFonts w:ascii="Times New Roman" w:hAnsi="Times New Roman" w:cs="Times New Roman"/>
          <w:sz w:val="28"/>
          <w:szCs w:val="26"/>
        </w:rPr>
        <w:br/>
      </w:r>
      <w:r w:rsidRPr="005D5C01">
        <w:rPr>
          <w:rFonts w:ascii="Times New Roman" w:hAnsi="Times New Roman" w:cs="Times New Roman"/>
          <w:sz w:val="28"/>
          <w:szCs w:val="26"/>
        </w:rPr>
        <w:t xml:space="preserve">с Министерством цифрового развития, инноваций и аэрокосмической промышленности (далее – МЦРИАП) разработаны требования к онлайн-платформам </w:t>
      </w:r>
      <w:r w:rsidRPr="005D5C01">
        <w:rPr>
          <w:rFonts w:ascii="Times New Roman" w:hAnsi="Times New Roman" w:cs="Times New Roman"/>
          <w:sz w:val="28"/>
          <w:szCs w:val="28"/>
        </w:rPr>
        <w:t>в соответствии с мировыми стандартами (SCORM, xApi) и с учетом имеющейся телекоммуникационной инфраструктуры</w:t>
      </w:r>
      <w:r w:rsidRPr="005D5C01">
        <w:rPr>
          <w:rFonts w:ascii="Times New Roman" w:hAnsi="Times New Roman" w:cs="Times New Roman"/>
          <w:sz w:val="28"/>
          <w:szCs w:val="26"/>
        </w:rPr>
        <w:t xml:space="preserve">. Совместными усилиями обеспечена защита и увеличены каналы связи для образовательных платформ. Обеспечен бесплатный доступ на казахстанские образовательные платформы через мобильную и стационарную связь. </w:t>
      </w:r>
    </w:p>
    <w:p w:rsidR="00D745F3" w:rsidRPr="005D5C01" w:rsidP="00D745F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01">
        <w:rPr>
          <w:rFonts w:ascii="Times New Roman" w:hAnsi="Times New Roman" w:cs="Times New Roman"/>
          <w:sz w:val="28"/>
          <w:szCs w:val="28"/>
        </w:rPr>
        <w:t xml:space="preserve">В целях ускорения процесса организации дистанционного обучения,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D5C01">
        <w:rPr>
          <w:rFonts w:ascii="Times New Roman" w:hAnsi="Times New Roman" w:cs="Times New Roman"/>
          <w:sz w:val="28"/>
          <w:szCs w:val="28"/>
        </w:rPr>
        <w:t>МОН разработаны базовые требования к интеграции государственных и образовательных информационных систем, в том числе Национальной образовательной базы данных, автоматизированной информационной системы «Күнделік», «Online.edu»</w:t>
      </w:r>
      <w:r w:rsidRPr="005D5C01">
        <w:rPr>
          <w:rFonts w:ascii="Times New Roman" w:hAnsi="Times New Roman" w:cs="Times New Roman"/>
          <w:sz w:val="28"/>
        </w:rPr>
        <w:t>.</w:t>
      </w:r>
    </w:p>
    <w:p w:rsidR="00D745F3" w:rsidRPr="005D5C01" w:rsidP="00D745F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01">
        <w:rPr>
          <w:rFonts w:ascii="Times New Roman" w:hAnsi="Times New Roman" w:cs="Times New Roman"/>
          <w:sz w:val="28"/>
          <w:szCs w:val="28"/>
        </w:rPr>
        <w:t xml:space="preserve">В текущем финансовом году реализация данного мероприятия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5D5C01">
        <w:rPr>
          <w:rFonts w:ascii="Times New Roman" w:hAnsi="Times New Roman" w:cs="Times New Roman"/>
          <w:sz w:val="28"/>
          <w:szCs w:val="28"/>
        </w:rPr>
        <w:t xml:space="preserve"> в рамках заключенного договора на обеспечение системы дистанционных образовательных технологий.</w:t>
      </w:r>
    </w:p>
    <w:p w:rsidR="00D745F3" w:rsidRPr="005D5C01" w:rsidP="00D745F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01">
        <w:rPr>
          <w:rFonts w:ascii="Times New Roman" w:hAnsi="Times New Roman" w:cs="Times New Roman"/>
          <w:i/>
          <w:sz w:val="28"/>
          <w:szCs w:val="28"/>
        </w:rPr>
        <w:t>Касательно обеспечения конституционных гарантий граждан на бесплатное среднее образование в рамках дистанционного обучения, возмещения/компенсации дополнительных расходов, понесенных в ходе дистанционного обучения</w:t>
      </w:r>
    </w:p>
    <w:p w:rsidR="00D745F3" w:rsidRPr="005D5C01" w:rsidP="00D745F3">
      <w:pPr>
        <w:widowControl w:val="0"/>
        <w:tabs>
          <w:tab w:val="num" w:pos="0"/>
        </w:tabs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01">
        <w:rPr>
          <w:rFonts w:ascii="Times New Roman" w:hAnsi="Times New Roman" w:cs="Times New Roman"/>
          <w:sz w:val="28"/>
          <w:szCs w:val="28"/>
          <w:lang w:eastAsia="ar-SA"/>
        </w:rPr>
        <w:t>В настоящее время 3,4 млн. учащихся получают гарантированное Конституцией Республики Казахстан среднее образование в</w:t>
      </w:r>
      <w:r w:rsidRPr="005D5C01">
        <w:rPr>
          <w:rFonts w:ascii="Times New Roman" w:hAnsi="Times New Roman" w:cs="Times New Roman"/>
          <w:sz w:val="28"/>
          <w:szCs w:val="28"/>
        </w:rPr>
        <w:t xml:space="preserve"> разных форматах обучения </w:t>
      </w:r>
      <w:r>
        <w:rPr>
          <w:rFonts w:ascii="Times New Roman" w:hAnsi="Times New Roman" w:cs="Times New Roman"/>
          <w:i/>
          <w:sz w:val="24"/>
          <w:szCs w:val="24"/>
        </w:rPr>
        <w:t>(дистанционном, штатном и комбинированном</w:t>
      </w:r>
      <w:r w:rsidRPr="005D5C01">
        <w:rPr>
          <w:rFonts w:ascii="Times New Roman" w:hAnsi="Times New Roman" w:cs="Times New Roman"/>
          <w:i/>
          <w:sz w:val="24"/>
          <w:szCs w:val="24"/>
        </w:rPr>
        <w:t>)</w:t>
      </w:r>
      <w:r w:rsidRPr="005D5C0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45F3" w:rsidRPr="005D5C01" w:rsidP="00D745F3">
      <w:pPr>
        <w:pStyle w:val="NormalWeb"/>
        <w:shd w:val="clear" w:color="auto" w:fill="FFFFFF"/>
        <w:spacing w:before="0" w:beforeAutospacing="0" w:after="0" w:afterAutospacing="0"/>
        <w:ind w:left="284" w:right="282" w:firstLine="709"/>
        <w:jc w:val="both"/>
        <w:rPr>
          <w:sz w:val="28"/>
          <w:szCs w:val="28"/>
          <w:lang w:eastAsia="ar-SA"/>
        </w:rPr>
      </w:pPr>
      <w:r w:rsidRPr="005D5C01">
        <w:rPr>
          <w:sz w:val="28"/>
          <w:szCs w:val="28"/>
          <w:lang w:eastAsia="ar-SA"/>
        </w:rPr>
        <w:t>На сегодня предприняты все необходимые меры для обеспечения конституционного права граждан на среднее образование</w:t>
      </w:r>
      <w:r>
        <w:rPr>
          <w:sz w:val="28"/>
          <w:szCs w:val="28"/>
          <w:lang w:eastAsia="ar-SA"/>
        </w:rPr>
        <w:t>:</w:t>
      </w:r>
      <w:r w:rsidRPr="005D5C01">
        <w:rPr>
          <w:sz w:val="28"/>
          <w:szCs w:val="28"/>
          <w:lang w:eastAsia="ar-SA"/>
        </w:rPr>
        <w:t xml:space="preserve"> ежедневно </w:t>
      </w:r>
      <w:r w:rsidRPr="005D5C01">
        <w:rPr>
          <w:sz w:val="28"/>
          <w:szCs w:val="28"/>
          <w:lang w:eastAsia="ar-SA"/>
        </w:rPr>
        <w:br/>
        <w:t xml:space="preserve">с понедельника по пятницу на республиканских телеканалах «Балапан» </w:t>
      </w:r>
      <w:r w:rsidRPr="005D5C01">
        <w:rPr>
          <w:sz w:val="28"/>
          <w:szCs w:val="28"/>
          <w:lang w:eastAsia="ar-SA"/>
        </w:rPr>
        <w:br/>
      </w:r>
      <w:r w:rsidRPr="005D5C01">
        <w:rPr>
          <w:i/>
          <w:lang w:eastAsia="ar-SA"/>
        </w:rPr>
        <w:t>(на казахском языке)</w:t>
      </w:r>
      <w:r w:rsidRPr="005D5C01">
        <w:rPr>
          <w:sz w:val="28"/>
          <w:szCs w:val="28"/>
          <w:lang w:eastAsia="ar-SA"/>
        </w:rPr>
        <w:t xml:space="preserve"> и «Ел арна» </w:t>
      </w:r>
      <w:r w:rsidRPr="005D5C01">
        <w:rPr>
          <w:i/>
          <w:lang w:eastAsia="ar-SA"/>
        </w:rPr>
        <w:t>(на русском языке)</w:t>
      </w:r>
      <w:r w:rsidRPr="005D5C01">
        <w:rPr>
          <w:sz w:val="28"/>
          <w:szCs w:val="28"/>
          <w:lang w:eastAsia="ar-SA"/>
        </w:rPr>
        <w:t xml:space="preserve"> с 9 до 18</w:t>
      </w:r>
      <w:r>
        <w:rPr>
          <w:sz w:val="28"/>
          <w:szCs w:val="28"/>
          <w:lang w:eastAsia="ar-SA"/>
        </w:rPr>
        <w:t xml:space="preserve"> часов</w:t>
      </w:r>
      <w:r w:rsidRPr="005D5C01">
        <w:rPr>
          <w:sz w:val="28"/>
          <w:szCs w:val="28"/>
          <w:lang w:eastAsia="ar-SA"/>
        </w:rPr>
        <w:t xml:space="preserve"> транслируются телеуроки для 1-11 классов</w:t>
      </w:r>
      <w:r>
        <w:rPr>
          <w:sz w:val="28"/>
          <w:szCs w:val="28"/>
          <w:lang w:eastAsia="ar-SA"/>
        </w:rPr>
        <w:t xml:space="preserve">; </w:t>
      </w:r>
      <w:r w:rsidRPr="005D5C01">
        <w:rPr>
          <w:sz w:val="28"/>
          <w:szCs w:val="28"/>
          <w:lang w:eastAsia="ar-SA"/>
        </w:rPr>
        <w:t>организованы доступы к образовательным ресурсам</w:t>
      </w:r>
      <w:r>
        <w:rPr>
          <w:sz w:val="28"/>
          <w:szCs w:val="28"/>
          <w:lang w:eastAsia="ar-SA"/>
        </w:rPr>
        <w:t>;</w:t>
      </w:r>
      <w:r w:rsidRPr="005D5C01">
        <w:rPr>
          <w:sz w:val="28"/>
          <w:szCs w:val="28"/>
          <w:lang w:eastAsia="ar-SA"/>
        </w:rPr>
        <w:t xml:space="preserve"> дети из уязвимых слоев населения обеспечены компьютерной техникой в количестве 511 тыс. единиц. Из резерва Правительства для этих целей выделены дополнительные средства.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709"/>
      </w:pPr>
      <w:r w:rsidRPr="005D5C01">
        <w:t>Местными исполнительными органами совместно с МЦРИАП проводится работа по обеспечению интернетом сельских населенных пунктов (далее – СНП). Обучающимся и педагогам бесплатно доступны более 380 образовательных сайтов. Операторами связи предложен льготный тариф «Білім».</w:t>
      </w:r>
      <w:r>
        <w:t xml:space="preserve"> При исчерпании 1 Гб трафика на сторонние ресурсы, доступ на образовательные сайты остается безлимитным.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709"/>
      </w:pPr>
      <w:r w:rsidRPr="005D5C01">
        <w:t>Также 4332 СНП из 6341 обеспечены мобильным широкополосным доступом к интернету (далее – ШПД) по технологиям 3G и 4G.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709"/>
      </w:pPr>
      <w:r w:rsidRPr="005D5C01">
        <w:t>По итогам 2020 года охват мобильным ШПД составит 5163 СНП с 7,6 млн. сельского населения, что позволит 98,7% сельского населения подключиться к мобильному ШПД.</w:t>
      </w:r>
    </w:p>
    <w:p w:rsidR="00D745F3" w:rsidRPr="005D5C01" w:rsidP="00D745F3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01">
        <w:rPr>
          <w:rFonts w:ascii="Times New Roman" w:hAnsi="Times New Roman" w:cs="Times New Roman"/>
          <w:i/>
          <w:sz w:val="28"/>
          <w:szCs w:val="28"/>
        </w:rPr>
        <w:t>Касательно мер в долгосрочной перспективе по смягчению последствий продолжительного дистанционного и связанного с этим снижения уровня образования, сокращения разрывов в знаниях и навыках между учащимися из различных социальных групп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709"/>
      </w:pPr>
      <w:r w:rsidRPr="005D5C01">
        <w:t>МОН совместно с акиматами областей</w:t>
      </w:r>
      <w:r w:rsidR="009A332E">
        <w:t>,</w:t>
      </w:r>
      <w:r w:rsidRPr="005D5C01">
        <w:t xml:space="preserve"> городов Нур-Султана, Алматы и Шымкента принимаются меры по недопущению разрыва в знаниях и навыках между учащимися из различных социальных групп. 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709"/>
      </w:pPr>
      <w:r w:rsidRPr="005D5C01">
        <w:t xml:space="preserve">Для обеспечения качества образовательного процесса, </w:t>
      </w:r>
      <w:r>
        <w:t>восполнения</w:t>
      </w:r>
      <w:r w:rsidRPr="005D5C01">
        <w:t xml:space="preserve"> возможных пробелов в знаниях детей МОН совместно с управлениями образования начата работа по диагностике срезов знаний по основным предметам, работе с родителями </w:t>
      </w:r>
      <w:r>
        <w:t>относительно учебных достижений</w:t>
      </w:r>
      <w:r w:rsidRPr="005D5C01">
        <w:t xml:space="preserve"> детей</w:t>
      </w:r>
      <w:r w:rsidRPr="005D5C01">
        <w:rPr>
          <w:i/>
        </w:rPr>
        <w:t xml:space="preserve">, </w:t>
      </w:r>
      <w:r w:rsidRPr="005D5C01">
        <w:t>проведению индивидуальных консультаций для отстающих учащихся</w:t>
      </w:r>
      <w:r w:rsidRPr="005D5C01">
        <w:rPr>
          <w:i/>
        </w:rPr>
        <w:t xml:space="preserve">, </w:t>
      </w:r>
      <w:r w:rsidRPr="005D5C01">
        <w:t>каникулярных школ и консультационных декад по желанию родителей и детей</w:t>
      </w:r>
      <w:r w:rsidRPr="005D5C01">
        <w:rPr>
          <w:i/>
        </w:rPr>
        <w:t>.</w:t>
      </w:r>
    </w:p>
    <w:p w:rsidR="00D745F3" w:rsidP="00D745F3">
      <w:pPr>
        <w:pStyle w:val="BodyTextIndent"/>
        <w:pBdr>
          <w:bottom w:val="single" w:sz="4" w:space="0" w:color="FFFFFF"/>
        </w:pBdr>
        <w:ind w:left="284" w:right="282" w:firstLine="692"/>
      </w:pPr>
      <w:r w:rsidRPr="005D5C01">
        <w:t>Во исполнение поручения Главы государства по выработке мер поддержки общеобразовательных школ для преодоления разрыва между городом и селом МОН проводится соответствующая работа по решению дефицита педагогических кадров, по шефству сильных школ над школами с невысокими показателями</w:t>
      </w:r>
      <w:r>
        <w:t>,</w:t>
      </w:r>
      <w:r w:rsidRPr="005D5C01">
        <w:t xml:space="preserve"> </w:t>
      </w:r>
      <w:r>
        <w:t>анкетированию обучающихся, консультативной помощи.</w:t>
      </w:r>
      <w:r w:rsidRPr="005D5C01">
        <w:t xml:space="preserve"> 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692"/>
        <w:rPr>
          <w:rFonts w:eastAsia="Calibri"/>
        </w:rPr>
      </w:pPr>
      <w:r w:rsidRPr="005D5C01">
        <w:rPr>
          <w:rFonts w:eastAsia="Calibri"/>
        </w:rPr>
        <w:t xml:space="preserve">С целью повышения качества и эффективности образовательного процесса в </w:t>
      </w:r>
      <w:r>
        <w:rPr>
          <w:rFonts w:eastAsia="Calibri"/>
        </w:rPr>
        <w:t xml:space="preserve">малокомплектных школах </w:t>
      </w:r>
      <w:r w:rsidRPr="005D5C01">
        <w:rPr>
          <w:rFonts w:eastAsia="Calibri"/>
        </w:rPr>
        <w:t xml:space="preserve">реализуется программа «Опорные школы </w:t>
      </w:r>
      <w:r w:rsidRPr="005D5C01">
        <w:rPr>
          <w:rFonts w:ascii="Calibri" w:eastAsia="Calibri" w:hAnsi="Calibri"/>
        </w:rPr>
        <w:t xml:space="preserve">– </w:t>
      </w:r>
      <w:r>
        <w:rPr>
          <w:rFonts w:eastAsia="Calibri"/>
        </w:rPr>
        <w:t xml:space="preserve">магнитные школы». </w:t>
      </w:r>
      <w:r w:rsidRPr="005D5C01">
        <w:rPr>
          <w:rFonts w:eastAsia="Calibri"/>
        </w:rPr>
        <w:t xml:space="preserve">Образовательная сеть строится по варианту интеграции нескольких магнитных школ вокруг одной, обладающей наибольшим материальным и кадровым потенциалом, которая для остальных школ выполняет роль опорной школы </w:t>
      </w:r>
      <w:r w:rsidRPr="00F51E3F">
        <w:rPr>
          <w:rFonts w:eastAsia="Calibri"/>
          <w:i/>
          <w:sz w:val="24"/>
          <w:szCs w:val="24"/>
        </w:rPr>
        <w:t>(ресурсного центра)</w:t>
      </w:r>
      <w:r w:rsidRPr="005D5C01">
        <w:rPr>
          <w:rFonts w:eastAsia="Calibri"/>
        </w:rPr>
        <w:t xml:space="preserve">. Каждая из магнитных школ обеспечивает в полном объеме изучение базовых общеобразовательных и </w:t>
      </w:r>
      <w:r>
        <w:rPr>
          <w:rFonts w:eastAsia="Calibri"/>
        </w:rPr>
        <w:t>профильных предметов</w:t>
      </w:r>
      <w:r w:rsidRPr="005D5C01">
        <w:rPr>
          <w:rFonts w:eastAsia="Calibri"/>
        </w:rPr>
        <w:t>. Остальную часть профильной подготовки реализует опорная школа в период сессий и в межсессионный период через проведение дистанционных онлайн-уроков.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692"/>
      </w:pPr>
      <w:r w:rsidRPr="005D5C01">
        <w:t xml:space="preserve">Для </w:t>
      </w:r>
      <w:r>
        <w:t xml:space="preserve">повышения учебно-методического уровня </w:t>
      </w:r>
      <w:r w:rsidRPr="005D5C01">
        <w:t xml:space="preserve">малокомплектных школ </w:t>
      </w:r>
      <w:r>
        <w:t xml:space="preserve">за ними закреплены </w:t>
      </w:r>
      <w:r w:rsidRPr="005D5C01">
        <w:t xml:space="preserve">185 </w:t>
      </w:r>
      <w:r>
        <w:t>крупных сельских школ – ресурсных центров.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692"/>
        <w:rPr>
          <w:i/>
        </w:rPr>
      </w:pPr>
      <w:r w:rsidRPr="005D5C01">
        <w:t xml:space="preserve">В рамках Государственной программы развития образования и науки Республики Казахстан на 2020 – 2025 годы (далее – </w:t>
      </w:r>
      <w:r>
        <w:t xml:space="preserve">Госпрограмма) для решения проблем малокомплектных школ </w:t>
      </w:r>
      <w:r w:rsidRPr="005D5C01">
        <w:t xml:space="preserve">при опорных школах предусмотрено строительство 114 пришкольных интернатов </w:t>
      </w:r>
      <w:r w:rsidRPr="005A530A">
        <w:rPr>
          <w:i/>
          <w:sz w:val="24"/>
          <w:szCs w:val="24"/>
        </w:rPr>
        <w:t>(каждый интернат на 100 мест)</w:t>
      </w:r>
      <w:r w:rsidRPr="005D5C01">
        <w:rPr>
          <w:i/>
        </w:rPr>
        <w:t>.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692"/>
      </w:pPr>
      <w:r w:rsidRPr="005D5C01">
        <w:t xml:space="preserve">Сокращение разрыва в качестве образования между городскими </w:t>
      </w:r>
      <w:r>
        <w:br/>
      </w:r>
      <w:r w:rsidRPr="005D5C01">
        <w:t xml:space="preserve">и сельскими школами, регионами, учебными заведениями, обучающимися, </w:t>
      </w:r>
      <w:r>
        <w:br/>
      </w:r>
      <w:r w:rsidRPr="005D5C01">
        <w:t xml:space="preserve">а также оснащение организаций образования цифровой инфраструктурой </w:t>
      </w:r>
      <w:r>
        <w:br/>
      </w:r>
      <w:r w:rsidRPr="005D5C01">
        <w:t>и современной материально-технической базой являются основными задачами Госпрограммы.</w:t>
      </w:r>
    </w:p>
    <w:p w:rsidR="00D745F3" w:rsidRPr="005D5C01" w:rsidP="00D745F3">
      <w:pPr>
        <w:pStyle w:val="BodyTextIndent"/>
        <w:pBdr>
          <w:bottom w:val="single" w:sz="4" w:space="0" w:color="FFFFFF"/>
        </w:pBdr>
        <w:ind w:left="284" w:right="282" w:firstLine="692"/>
      </w:pPr>
      <w:r w:rsidRPr="005D5C01">
        <w:t xml:space="preserve">В настоящее время по поручению Главы государства </w:t>
      </w:r>
      <w:r>
        <w:t>уполномоченными</w:t>
      </w:r>
      <w:r w:rsidRPr="005D5C01">
        <w:t xml:space="preserve"> государственными органами прорабатываются вопросы поэтапного послабления и возврата к традиционной очной форме обучения</w:t>
      </w:r>
      <w:r>
        <w:t xml:space="preserve"> с учетом эпидемиологической ситуации</w:t>
      </w:r>
      <w:r w:rsidRPr="005D5C01">
        <w:t>.</w:t>
      </w:r>
    </w:p>
    <w:p w:rsidR="00730AFB" w:rsidRPr="005D5C01" w:rsidP="00D745F3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работа по организации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пандемии продолжается и находится на постоянном контроле Правительства.</w:t>
      </w:r>
    </w:p>
    <w:p w:rsidR="0052532B" w:rsidRPr="005D5C01" w:rsidP="00F51E3F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9E" w:rsidRPr="005D5C01" w:rsidP="00F51E3F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9E" w:rsidRPr="005D5C01" w:rsidP="00F51E3F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01">
        <w:rPr>
          <w:rFonts w:ascii="Times New Roman" w:hAnsi="Times New Roman" w:cs="Times New Roman"/>
          <w:b/>
          <w:sz w:val="28"/>
          <w:szCs w:val="28"/>
        </w:rPr>
        <w:t>А. Мамин</w:t>
      </w:r>
    </w:p>
    <w:p w:rsidR="0052532B" w:rsidRPr="005D5C01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2B" w:rsidRPr="005D5C01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D9E" w:rsidRPr="005D5C01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D9E" w:rsidRPr="005D5C01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D9E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5F3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5F3" w:rsidRPr="005D5C01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D9E" w:rsidRPr="005D5C01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D9E" w:rsidRPr="005D5C01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2B" w:rsidRPr="005D5C01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Исп.: Н.Е. Абдрахимов</w:t>
      </w:r>
    </w:p>
    <w:p w:rsidR="0052532B" w:rsidRPr="005D5C01" w:rsidP="00C72819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C01">
        <w:rPr>
          <w:rFonts w:ascii="Times New Roman" w:eastAsia="Times New Roman" w:hAnsi="Times New Roman" w:cs="Times New Roman"/>
          <w:sz w:val="24"/>
          <w:szCs w:val="24"/>
        </w:rPr>
        <w:t>Тел.: 74-54-10</w:t>
      </w:r>
    </w:p>
    <w:sectPr w:rsidSect="00F00DC7">
      <w:headerReference w:type="default" r:id="rId5"/>
      <w:headerReference w:type="first" r:id="rId6"/>
      <w:pgSz w:w="11906" w:h="16838"/>
      <w:pgMar w:top="1077" w:right="567" w:bottom="851" w:left="1134" w:header="568" w:footer="4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77394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6E79" w:rsidRPr="007A37D6" w:rsidP="007A37D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6E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6E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6E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47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6E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708533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7F0" w:rsidRPr="007D47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20.10.2020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508.6pt;margin-top:55.8pt;mso-wrap-distance-bottom:0;mso-wrap-distance-left:9pt;mso-wrap-distance-right:9pt;mso-wrap-distance-top:0;mso-wrap-style:square;position:absolute;v-text-anchor:top;visibility:visible;width:30pt;z-index:251661312" filled="f" stroked="f" strokeweight="0.5pt">
              <v:fill o:detectmouseclick="t"/>
              <v:textbox style="layout-flow:vertical;mso-layout-flow-alt:bottom-to-top">
                <w:txbxContent>
                  <w:p w:rsidR="007D47F0" w:rsidRPr="007D47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20.10.2020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-779780</wp:posOffset>
              </wp:positionH>
              <wp:positionV relativeFrom="paragraph">
                <wp:posOffset>708533</wp:posOffset>
              </wp:positionV>
              <wp:extent cx="381000" cy="267303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7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7F0" w:rsidRPr="007D47F0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Бақылаудан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0" type="#_x0000_t202" style="height:210.5pt;margin-left:-61.4pt;margin-top:55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D47F0" w:rsidRPr="007D47F0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Бақылаудан алынды</w:t>
                    </w:r>
                  </w:p>
                </w:txbxContent>
              </v:textbox>
            </v:shape>
          </w:pict>
        </mc:Fallback>
      </mc:AlternateContent>
    </w:r>
    <w:r w:rsidR="00EC69F6"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oNh7j4wf95o/QHtKtqOxJlLN7TtDkZXeYJHG5u0PAQGsnsoBL17DBHwp8yKBCO/W6JVu6WeCv91D&#10;U3D8LB1JnQ==&#10;" w:salt="Fnq+gpAt/t+Sex6a9Fv/q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NormalWeb">
    <w:name w:val="Normal (Web)"/>
    <w:basedOn w:val="Normal"/>
    <w:uiPriority w:val="99"/>
    <w:unhideWhenUsed/>
    <w:rsid w:val="008D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a2"/>
    <w:uiPriority w:val="99"/>
    <w:semiHidden/>
    <w:unhideWhenUsed/>
    <w:rsid w:val="008D6E79"/>
    <w:pPr>
      <w:spacing w:after="0" w:line="240" w:lineRule="auto"/>
    </w:pPr>
    <w:rPr>
      <w:sz w:val="20"/>
      <w:szCs w:val="20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8D6E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E79"/>
    <w:rPr>
      <w:vertAlign w:val="superscript"/>
    </w:rPr>
  </w:style>
  <w:style w:type="paragraph" w:styleId="BodyTextIndent">
    <w:name w:val="Body Text Indent"/>
    <w:basedOn w:val="Normal"/>
    <w:link w:val="a3"/>
    <w:rsid w:val="00B82D9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DefaultParagraphFont"/>
    <w:link w:val="BodyTextIndent"/>
    <w:rsid w:val="00B82D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020B-9BB6-4833-87CB-6212578F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1008</Words>
  <Characters>5752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14</cp:revision>
</cp:coreProperties>
</file>