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354"/>
      </w:tblGrid>
      <w:tr w:rsidTr="00660050">
        <w:tblPrEx>
          <w:tblW w:w="0" w:type="auto"/>
          <w:tblLayout w:type="fixed"/>
          <w:tblCellMar>
            <w:top w:w="0" w:type="dxa"/>
            <w:bottom w:w="0" w:type="dxa"/>
          </w:tblCellMar>
          <w:tblLook w:val="0000"/>
        </w:tblPrEx>
        <w:tc>
          <w:tcPr>
            <w:tcW w:w="9354" w:type="dxa"/>
            <w:shd w:val="clear" w:color="auto" w:fill="auto"/>
          </w:tcPr>
          <w:p w:rsidR="00660050" w:rsidRPr="00660050" w:rsidP="00972977">
            <w:pPr>
              <w:spacing w:after="0" w:line="240" w:lineRule="auto"/>
              <w:jc w:val="center"/>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18.09.2020-ғы № 16-13-205д/с шығыс хаты</w:t>
            </w:r>
          </w:p>
        </w:tc>
      </w:tr>
    </w:tbl>
    <w:p w:rsidR="00E329DC" w:rsidRPr="003E260E" w:rsidP="00972977">
      <w:pPr>
        <w:spacing w:after="0" w:line="240" w:lineRule="auto"/>
        <w:ind w:left="4248"/>
        <w:jc w:val="center"/>
        <w:rPr>
          <w:rFonts w:ascii="Times New Roman" w:hAnsi="Times New Roman" w:cs="Times New Roman"/>
          <w:b/>
          <w:sz w:val="28"/>
          <w:szCs w:val="28"/>
          <w:lang w:val="kk-KZ"/>
        </w:rPr>
      </w:pPr>
      <w:r w:rsidRPr="00FF6B61">
        <w:rPr>
          <w:noProof/>
          <w:lang w:eastAsia="ru-RU"/>
        </w:rPr>
        <w:drawing>
          <wp:anchor distT="0" distB="0" distL="114300" distR="114300" simplePos="0" relativeHeight="251658240" behindDoc="1" locked="0" layoutInCell="1" allowOverlap="1">
            <wp:simplePos x="0" y="0"/>
            <wp:positionH relativeFrom="margin">
              <wp:posOffset>-338455</wp:posOffset>
            </wp:positionH>
            <wp:positionV relativeFrom="paragraph">
              <wp:posOffset>-184150</wp:posOffset>
            </wp:positionV>
            <wp:extent cx="6717030" cy="2931590"/>
            <wp:effectExtent l="0" t="0" r="762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717030" cy="2931590"/>
                    </a:xfrm>
                    <a:prstGeom prst="rect">
                      <a:avLst/>
                    </a:prstGeom>
                    <a:noFill/>
                  </pic:spPr>
                </pic:pic>
              </a:graphicData>
            </a:graphic>
          </wp:anchor>
        </w:drawing>
      </w: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DF695B" w:rsidP="00BB3EAB">
      <w:pPr>
        <w:spacing w:after="0" w:line="240" w:lineRule="auto"/>
        <w:ind w:left="4253" w:hanging="5"/>
        <w:jc w:val="center"/>
        <w:rPr>
          <w:rFonts w:ascii="Times New Roman" w:hAnsi="Times New Roman" w:cs="Times New Roman"/>
          <w:b/>
          <w:sz w:val="28"/>
          <w:szCs w:val="28"/>
          <w:lang w:val="kk-KZ"/>
        </w:rPr>
      </w:pPr>
    </w:p>
    <w:p w:rsidR="00454243" w:rsidP="00BB3EAB">
      <w:pPr>
        <w:spacing w:after="0" w:line="240" w:lineRule="auto"/>
        <w:ind w:left="4253" w:hanging="5"/>
        <w:jc w:val="center"/>
        <w:rPr>
          <w:rFonts w:ascii="Times New Roman" w:hAnsi="Times New Roman" w:cs="Times New Roman"/>
          <w:b/>
          <w:sz w:val="28"/>
          <w:szCs w:val="28"/>
          <w:lang w:val="kk-KZ"/>
        </w:rPr>
      </w:pPr>
    </w:p>
    <w:p w:rsidR="00454243" w:rsidP="00BB3EAB">
      <w:pPr>
        <w:spacing w:after="0" w:line="240" w:lineRule="auto"/>
        <w:ind w:left="4253" w:hanging="5"/>
        <w:jc w:val="center"/>
        <w:rPr>
          <w:rFonts w:ascii="Times New Roman" w:hAnsi="Times New Roman" w:cs="Times New Roman"/>
          <w:b/>
          <w:sz w:val="28"/>
          <w:szCs w:val="28"/>
          <w:lang w:val="kk-KZ"/>
        </w:rPr>
      </w:pPr>
    </w:p>
    <w:p w:rsidR="00454243" w:rsidP="00BB3EAB">
      <w:pPr>
        <w:spacing w:after="0" w:line="240" w:lineRule="auto"/>
        <w:ind w:left="4253" w:hanging="5"/>
        <w:jc w:val="center"/>
        <w:rPr>
          <w:rFonts w:ascii="Times New Roman" w:hAnsi="Times New Roman" w:cs="Times New Roman"/>
          <w:b/>
          <w:sz w:val="28"/>
          <w:szCs w:val="28"/>
          <w:lang w:val="kk-KZ"/>
        </w:rPr>
      </w:pPr>
    </w:p>
    <w:p w:rsidR="00FC71E2" w:rsidRPr="00CE7BE2" w:rsidP="00BB3EAB">
      <w:pPr>
        <w:spacing w:after="0" w:line="240" w:lineRule="auto"/>
        <w:ind w:left="4253" w:hanging="5"/>
        <w:jc w:val="center"/>
        <w:rPr>
          <w:rFonts w:ascii="Times New Roman" w:hAnsi="Times New Roman" w:cs="Times New Roman"/>
          <w:b/>
          <w:sz w:val="28"/>
          <w:szCs w:val="28"/>
          <w:lang w:val="kk-KZ"/>
        </w:rPr>
      </w:pPr>
      <w:r w:rsidRPr="00CE7BE2">
        <w:rPr>
          <w:rFonts w:ascii="Times New Roman" w:hAnsi="Times New Roman" w:cs="Times New Roman"/>
          <w:b/>
          <w:sz w:val="28"/>
          <w:szCs w:val="28"/>
          <w:lang w:val="kk-KZ"/>
        </w:rPr>
        <w:t>Қазақстан Республикасының</w:t>
      </w:r>
    </w:p>
    <w:p w:rsidR="00FC71E2" w:rsidRPr="00CE7BE2" w:rsidP="00BB3EAB">
      <w:pPr>
        <w:spacing w:after="0" w:line="240" w:lineRule="auto"/>
        <w:ind w:left="4253" w:hanging="5"/>
        <w:jc w:val="center"/>
        <w:rPr>
          <w:rFonts w:ascii="Times New Roman" w:hAnsi="Times New Roman" w:cs="Times New Roman"/>
          <w:b/>
          <w:sz w:val="28"/>
          <w:szCs w:val="28"/>
          <w:lang w:val="kk-KZ"/>
        </w:rPr>
      </w:pPr>
      <w:r w:rsidRPr="00CE7BE2">
        <w:rPr>
          <w:rFonts w:ascii="Times New Roman" w:hAnsi="Times New Roman" w:cs="Times New Roman"/>
          <w:b/>
          <w:sz w:val="28"/>
          <w:szCs w:val="28"/>
          <w:lang w:val="kk-KZ"/>
        </w:rPr>
        <w:t>Премьер</w:t>
      </w:r>
      <w:r w:rsidRPr="00CE7BE2">
        <w:rPr>
          <w:rFonts w:ascii="Times New Roman" w:hAnsi="Times New Roman" w:cs="Times New Roman"/>
          <w:sz w:val="28"/>
          <w:szCs w:val="28"/>
          <w:lang w:val="kk-KZ"/>
        </w:rPr>
        <w:t>-</w:t>
      </w:r>
      <w:r w:rsidRPr="00CE7BE2">
        <w:rPr>
          <w:rFonts w:ascii="Times New Roman" w:hAnsi="Times New Roman" w:cs="Times New Roman"/>
          <w:b/>
          <w:sz w:val="28"/>
          <w:szCs w:val="28"/>
          <w:lang w:val="kk-KZ"/>
        </w:rPr>
        <w:t>Министрі</w:t>
      </w:r>
    </w:p>
    <w:p w:rsidR="00972977" w:rsidRPr="00CE7BE2" w:rsidP="00BB3EAB">
      <w:pPr>
        <w:spacing w:after="0" w:line="240" w:lineRule="auto"/>
        <w:ind w:left="4253" w:hanging="5"/>
        <w:jc w:val="center"/>
        <w:rPr>
          <w:rFonts w:ascii="Times New Roman" w:hAnsi="Times New Roman" w:cs="Times New Roman"/>
          <w:b/>
          <w:sz w:val="28"/>
          <w:szCs w:val="28"/>
          <w:lang w:val="kk-KZ"/>
        </w:rPr>
      </w:pPr>
      <w:r w:rsidRPr="00CE7BE2">
        <w:rPr>
          <w:rFonts w:ascii="Times New Roman" w:hAnsi="Times New Roman" w:cs="Times New Roman"/>
          <w:b/>
          <w:sz w:val="28"/>
          <w:szCs w:val="28"/>
          <w:lang w:val="kk-KZ"/>
        </w:rPr>
        <w:t>А.Ұ. М</w:t>
      </w:r>
      <w:r w:rsidR="003D2297">
        <w:rPr>
          <w:rFonts w:ascii="Times New Roman" w:hAnsi="Times New Roman" w:cs="Times New Roman"/>
          <w:b/>
          <w:sz w:val="28"/>
          <w:szCs w:val="28"/>
          <w:lang w:val="kk-KZ"/>
        </w:rPr>
        <w:t>АМИНГЕ</w:t>
      </w:r>
    </w:p>
    <w:p w:rsidR="00972977" w:rsidRPr="00CE7BE2" w:rsidP="00FC71E2">
      <w:pPr>
        <w:spacing w:after="0" w:line="240" w:lineRule="auto"/>
        <w:rPr>
          <w:rFonts w:ascii="Times New Roman" w:hAnsi="Times New Roman" w:cs="Times New Roman"/>
          <w:b/>
          <w:sz w:val="28"/>
          <w:szCs w:val="28"/>
          <w:lang w:val="kk-KZ"/>
        </w:rPr>
      </w:pPr>
    </w:p>
    <w:p w:rsidR="00605933" w:rsidRPr="00CE7BE2" w:rsidP="00FC71E2">
      <w:pPr>
        <w:spacing w:after="0" w:line="240" w:lineRule="auto"/>
        <w:rPr>
          <w:rFonts w:ascii="Times New Roman" w:hAnsi="Times New Roman" w:cs="Times New Roman"/>
          <w:b/>
          <w:sz w:val="28"/>
          <w:szCs w:val="28"/>
          <w:lang w:val="kk-KZ"/>
        </w:rPr>
      </w:pPr>
    </w:p>
    <w:p w:rsidR="00972977" w:rsidRPr="00CE7BE2" w:rsidP="00BB3EAB">
      <w:pPr>
        <w:spacing w:after="0" w:line="240" w:lineRule="auto"/>
        <w:jc w:val="center"/>
        <w:rPr>
          <w:rFonts w:ascii="Times New Roman" w:hAnsi="Times New Roman" w:cs="Times New Roman"/>
          <w:b/>
          <w:sz w:val="28"/>
          <w:szCs w:val="28"/>
          <w:lang w:val="kk-KZ"/>
        </w:rPr>
      </w:pPr>
      <w:r w:rsidRPr="00CE7BE2">
        <w:rPr>
          <w:rFonts w:ascii="Times New Roman" w:hAnsi="Times New Roman" w:cs="Times New Roman"/>
          <w:b/>
          <w:sz w:val="28"/>
          <w:szCs w:val="28"/>
          <w:lang w:val="kk-KZ"/>
        </w:rPr>
        <w:t>Құрметті</w:t>
      </w:r>
      <w:r w:rsidRPr="00CE7BE2" w:rsidR="00062816">
        <w:rPr>
          <w:rFonts w:ascii="Times New Roman" w:hAnsi="Times New Roman" w:cs="Times New Roman"/>
          <w:b/>
          <w:sz w:val="28"/>
          <w:szCs w:val="28"/>
          <w:lang w:val="kk-KZ"/>
        </w:rPr>
        <w:t xml:space="preserve"> </w:t>
      </w:r>
      <w:r w:rsidRPr="00CE7BE2">
        <w:rPr>
          <w:rFonts w:ascii="Times New Roman" w:hAnsi="Times New Roman" w:cs="Times New Roman"/>
          <w:b/>
          <w:sz w:val="28"/>
          <w:szCs w:val="28"/>
          <w:lang w:val="kk-KZ"/>
        </w:rPr>
        <w:t>Асқар</w:t>
      </w:r>
      <w:r w:rsidRPr="00CE7BE2" w:rsidR="00062816">
        <w:rPr>
          <w:rFonts w:ascii="Times New Roman" w:hAnsi="Times New Roman" w:cs="Times New Roman"/>
          <w:b/>
          <w:sz w:val="28"/>
          <w:szCs w:val="28"/>
          <w:lang w:val="kk-KZ"/>
        </w:rPr>
        <w:t xml:space="preserve"> </w:t>
      </w:r>
      <w:r w:rsidRPr="00CE7BE2">
        <w:rPr>
          <w:rFonts w:ascii="Times New Roman" w:hAnsi="Times New Roman" w:cs="Times New Roman"/>
          <w:b/>
          <w:sz w:val="28"/>
          <w:szCs w:val="28"/>
          <w:lang w:val="kk-KZ"/>
        </w:rPr>
        <w:t>Ұзақбайұлы!</w:t>
      </w:r>
    </w:p>
    <w:p w:rsidR="00972977" w:rsidRPr="00CE7BE2" w:rsidP="00BB3EAB">
      <w:pPr>
        <w:spacing w:after="0" w:line="240" w:lineRule="auto"/>
        <w:jc w:val="center"/>
        <w:rPr>
          <w:rFonts w:ascii="Times New Roman" w:hAnsi="Times New Roman" w:cs="Times New Roman"/>
          <w:b/>
          <w:sz w:val="28"/>
          <w:szCs w:val="28"/>
          <w:lang w:val="kk-KZ"/>
        </w:rPr>
      </w:pPr>
    </w:p>
    <w:p w:rsidR="00BC3C19" w:rsidRPr="00CE7BE2" w:rsidP="00BC3C19">
      <w:pPr>
        <w:spacing w:after="0" w:line="240" w:lineRule="auto"/>
        <w:ind w:firstLine="851"/>
        <w:jc w:val="both"/>
        <w:rPr>
          <w:rFonts w:ascii="Times New Roman" w:hAnsi="Times New Roman" w:cs="Times New Roman"/>
          <w:b/>
          <w:sz w:val="28"/>
          <w:szCs w:val="28"/>
          <w:lang w:val="kk-KZ"/>
        </w:rPr>
      </w:pPr>
      <w:r w:rsidRPr="00CE7BE2">
        <w:rPr>
          <w:rFonts w:ascii="Times New Roman" w:hAnsi="Times New Roman" w:cs="Times New Roman"/>
          <w:b/>
          <w:sz w:val="28"/>
          <w:szCs w:val="28"/>
          <w:lang w:val="kk-KZ"/>
        </w:rPr>
        <w:t>Қазақстан Президенті Қасым-Жомарт Тоқаев жақында ғана жасаған Жолдауында «Ұлттың жаңа болмысы» деген мәселеге ерекше тоқталды. Мемлекет басшысы «Қазіргі міндет – халқымыздың жаңа болмысын қалыптастыру, тұтас ұлт сапасын арттыру. Ұлтымыз жаңа сапаға көшуі үшін біздің күнделікті өмірлік ұстанымдарымыз да өзгеруі керек. Қазақ қоғамында жаңа қағидаттар және жаңа бағдарлар салтанат құруға тиіс. Біріншіден, жиырма бірінші ғасырдың ұрпағы терең білімді болғаны жөн. Қазақ зиялыларының жаңа кезеңдегі міндеті – ұлт болмысының жаңа қағидаттарын орнықтыру. Сондай-ақ, ұлт сапасын арттыруға атсалысу», - деп атап көрсетті.</w:t>
      </w:r>
    </w:p>
    <w:p w:rsidR="00BC3C19" w:rsidRPr="00CE7BE2" w:rsidP="00BC3C19">
      <w:pPr>
        <w:spacing w:after="0" w:line="240" w:lineRule="auto"/>
        <w:ind w:firstLine="851"/>
        <w:jc w:val="both"/>
        <w:rPr>
          <w:rFonts w:ascii="Times New Roman" w:hAnsi="Times New Roman" w:cs="Times New Roman"/>
          <w:sz w:val="28"/>
          <w:szCs w:val="28"/>
          <w:lang w:val="kk-KZ"/>
        </w:rPr>
      </w:pPr>
      <w:r w:rsidRPr="00CE7BE2">
        <w:rPr>
          <w:rFonts w:ascii="Times New Roman" w:hAnsi="Times New Roman" w:cs="Times New Roman"/>
          <w:sz w:val="28"/>
          <w:szCs w:val="28"/>
          <w:lang w:val="kk-KZ"/>
        </w:rPr>
        <w:t>«ХХІ ғасырдың ұрпағы терең білімді болғаны жөн» деген қағиданы бәріміз қолдаймыз.</w:t>
      </w:r>
    </w:p>
    <w:p w:rsidR="00BC3C19" w:rsidRPr="00CE7BE2" w:rsidP="00BC3C19">
      <w:pPr>
        <w:spacing w:after="0" w:line="240" w:lineRule="auto"/>
        <w:ind w:firstLine="851"/>
        <w:jc w:val="both"/>
        <w:rPr>
          <w:rFonts w:ascii="Times New Roman" w:hAnsi="Times New Roman" w:cs="Times New Roman"/>
          <w:sz w:val="28"/>
          <w:szCs w:val="28"/>
          <w:lang w:val="kk-KZ"/>
        </w:rPr>
      </w:pPr>
      <w:r w:rsidRPr="00CE7BE2">
        <w:rPr>
          <w:rFonts w:ascii="Times New Roman" w:hAnsi="Times New Roman" w:cs="Times New Roman"/>
          <w:sz w:val="28"/>
          <w:szCs w:val="28"/>
          <w:lang w:val="kk-KZ"/>
        </w:rPr>
        <w:t>Бірақ қазір жұрт кітап оқудан қалып барады. Кітап оқымаған адам қалай білімді болады?</w:t>
      </w:r>
    </w:p>
    <w:p w:rsidR="00BC3C19" w:rsidRPr="00CE7BE2" w:rsidP="00BC3C19">
      <w:pPr>
        <w:spacing w:after="0" w:line="240" w:lineRule="auto"/>
        <w:ind w:firstLine="851"/>
        <w:jc w:val="both"/>
        <w:rPr>
          <w:rFonts w:ascii="Times New Roman" w:hAnsi="Times New Roman" w:cs="Times New Roman"/>
          <w:sz w:val="28"/>
          <w:szCs w:val="28"/>
          <w:lang w:val="kk-KZ"/>
        </w:rPr>
      </w:pPr>
      <w:r w:rsidRPr="00CE7BE2">
        <w:rPr>
          <w:rFonts w:ascii="Times New Roman" w:hAnsi="Times New Roman" w:cs="Times New Roman"/>
          <w:sz w:val="28"/>
          <w:szCs w:val="28"/>
          <w:lang w:val="kk-KZ"/>
        </w:rPr>
        <w:t>Кітап оқымайтын қоғам қалай рухани кемелденбек?</w:t>
      </w:r>
    </w:p>
    <w:p w:rsidR="00BC3C19" w:rsidRPr="00CE7BE2" w:rsidP="00BC3C19">
      <w:pPr>
        <w:spacing w:after="0" w:line="240" w:lineRule="auto"/>
        <w:ind w:firstLine="851"/>
        <w:jc w:val="both"/>
        <w:rPr>
          <w:rFonts w:ascii="Times New Roman" w:hAnsi="Times New Roman" w:cs="Times New Roman"/>
          <w:sz w:val="28"/>
          <w:szCs w:val="28"/>
          <w:lang w:val="kk-KZ"/>
        </w:rPr>
      </w:pPr>
      <w:r w:rsidRPr="00CE7BE2">
        <w:rPr>
          <w:rFonts w:ascii="Times New Roman" w:hAnsi="Times New Roman" w:cs="Times New Roman"/>
          <w:sz w:val="28"/>
          <w:szCs w:val="28"/>
          <w:lang w:val="kk-KZ"/>
        </w:rPr>
        <w:t>Кезінде Сократ, Платон, Сенека, Дидро сияқты данышпандар адамның рухани кемелденуіне кітап оқудың қандай пайдасы бар екенін айтып кеткен.</w:t>
      </w:r>
    </w:p>
    <w:p w:rsidR="00BC3C19" w:rsidRPr="00CE7BE2" w:rsidP="00BC3C19">
      <w:pPr>
        <w:spacing w:after="0" w:line="240" w:lineRule="auto"/>
        <w:ind w:firstLine="851"/>
        <w:jc w:val="both"/>
        <w:rPr>
          <w:rFonts w:ascii="Times New Roman" w:hAnsi="Times New Roman" w:cs="Times New Roman"/>
          <w:sz w:val="28"/>
          <w:szCs w:val="28"/>
          <w:lang w:val="kk-KZ"/>
        </w:rPr>
      </w:pPr>
      <w:r w:rsidRPr="00CE7BE2">
        <w:rPr>
          <w:rFonts w:ascii="Times New Roman" w:hAnsi="Times New Roman" w:cs="Times New Roman"/>
          <w:sz w:val="28"/>
          <w:szCs w:val="28"/>
          <w:lang w:val="kk-KZ"/>
        </w:rPr>
        <w:t xml:space="preserve">Қазір тек Қазақстанда ғана емес, бүкіл әлемде кітап оқу үрдісі дағдарысқа тап болды. Соның салдарынан «вторичная неграмотность» деген ұғым пайда болып отыр. </w:t>
      </w:r>
    </w:p>
    <w:p w:rsidR="00EB5BAA" w:rsidRPr="00CE7BE2" w:rsidP="00BC3C19">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Халықаралық PISA және PIAAC </w:t>
      </w:r>
      <w:r w:rsidRPr="00CE7BE2">
        <w:rPr>
          <w:rFonts w:ascii="Times New Roman" w:hAnsi="Times New Roman" w:cs="Times New Roman"/>
          <w:sz w:val="28"/>
          <w:szCs w:val="28"/>
          <w:lang w:val="kk-KZ"/>
        </w:rPr>
        <w:t>зерттеулерінің қорытындысы Қазақстандағы мектеп оқушылары мен ересектердің білім сапасы сын көтермейтінін айғақтайды.</w:t>
      </w:r>
    </w:p>
    <w:p w:rsidR="00BC3C19" w:rsidRPr="00CE7BE2" w:rsidP="00BC3C19">
      <w:pPr>
        <w:spacing w:after="0" w:line="240" w:lineRule="auto"/>
        <w:ind w:firstLine="851"/>
        <w:jc w:val="both"/>
        <w:rPr>
          <w:rFonts w:ascii="Times New Roman" w:hAnsi="Times New Roman" w:cs="Times New Roman"/>
          <w:sz w:val="28"/>
          <w:szCs w:val="28"/>
          <w:lang w:val="kk-KZ"/>
        </w:rPr>
      </w:pPr>
      <w:r w:rsidRPr="00CE7BE2">
        <w:rPr>
          <w:rFonts w:ascii="Times New Roman" w:hAnsi="Times New Roman" w:cs="Times New Roman"/>
          <w:sz w:val="28"/>
          <w:szCs w:val="28"/>
          <w:lang w:val="kk-KZ"/>
        </w:rPr>
        <w:t>Оқымаған адам – ойсыз. Мәдениетсіз адам – мыйсыз.</w:t>
      </w:r>
    </w:p>
    <w:p w:rsidR="00BC3C19" w:rsidRPr="00CE7BE2" w:rsidP="00BC3C19">
      <w:pPr>
        <w:spacing w:after="0" w:line="240" w:lineRule="auto"/>
        <w:ind w:firstLine="851"/>
        <w:jc w:val="both"/>
        <w:rPr>
          <w:rFonts w:ascii="Times New Roman" w:hAnsi="Times New Roman" w:cs="Times New Roman"/>
          <w:sz w:val="28"/>
          <w:szCs w:val="28"/>
          <w:lang w:val="kk-KZ"/>
        </w:rPr>
      </w:pPr>
      <w:r w:rsidRPr="00CE7BE2">
        <w:rPr>
          <w:rFonts w:ascii="Times New Roman" w:hAnsi="Times New Roman" w:cs="Times New Roman"/>
          <w:sz w:val="28"/>
          <w:szCs w:val="28"/>
          <w:lang w:val="kk-KZ"/>
        </w:rPr>
        <w:t>Ойсыздар мен мыйсыздарды көбейткеннен еш мемлекет опа таппайды!</w:t>
      </w:r>
    </w:p>
    <w:p w:rsidR="00BC3C19" w:rsidRPr="00CE7BE2" w:rsidP="00BC3C19">
      <w:pPr>
        <w:spacing w:after="0" w:line="240" w:lineRule="auto"/>
        <w:ind w:firstLine="851"/>
        <w:jc w:val="both"/>
        <w:rPr>
          <w:rFonts w:ascii="Times New Roman" w:hAnsi="Times New Roman" w:cs="Times New Roman"/>
          <w:sz w:val="28"/>
          <w:szCs w:val="28"/>
          <w:lang w:val="kk-KZ"/>
        </w:rPr>
      </w:pPr>
      <w:r w:rsidRPr="00CE7BE2">
        <w:rPr>
          <w:rFonts w:ascii="Times New Roman" w:hAnsi="Times New Roman" w:cs="Times New Roman"/>
          <w:sz w:val="28"/>
          <w:szCs w:val="28"/>
          <w:lang w:val="kk-KZ"/>
        </w:rPr>
        <w:t>Ұлттың интеллектуалдық потенциалын арттыру, бәсекелестік қабілетін күшейту, әлеуметтік және шығармашылық белсенділігін арттыру ісінде – кітап оқу өте маңызды.</w:t>
      </w:r>
    </w:p>
    <w:p w:rsidR="00BC3C19" w:rsidRPr="00CE7BE2" w:rsidP="00BC3C19">
      <w:pPr>
        <w:spacing w:after="0" w:line="240" w:lineRule="auto"/>
        <w:ind w:firstLine="851"/>
        <w:jc w:val="both"/>
        <w:rPr>
          <w:rFonts w:ascii="Times New Roman" w:hAnsi="Times New Roman" w:cs="Times New Roman"/>
          <w:sz w:val="28"/>
          <w:szCs w:val="28"/>
          <w:lang w:val="kk-KZ"/>
        </w:rPr>
      </w:pPr>
      <w:r w:rsidRPr="00CE7BE2">
        <w:rPr>
          <w:rFonts w:ascii="Times New Roman" w:hAnsi="Times New Roman" w:cs="Times New Roman"/>
          <w:sz w:val="28"/>
          <w:szCs w:val="28"/>
          <w:lang w:val="kk-KZ"/>
        </w:rPr>
        <w:t>Интернет, телевидение, радио секілді ақпараттық құралдар арқылы алған ақпарат толыққанды білім негізін құрай алмайды.</w:t>
      </w:r>
    </w:p>
    <w:p w:rsidR="00EB5BAA" w:rsidRPr="00CE7BE2" w:rsidP="00BC3C19">
      <w:pPr>
        <w:spacing w:after="0" w:line="240" w:lineRule="auto"/>
        <w:ind w:firstLine="851"/>
        <w:jc w:val="both"/>
        <w:rPr>
          <w:rFonts w:ascii="Times New Roman" w:hAnsi="Times New Roman" w:cs="Times New Roman"/>
          <w:sz w:val="28"/>
          <w:szCs w:val="28"/>
          <w:lang w:val="kk-KZ"/>
        </w:rPr>
      </w:pPr>
      <w:r w:rsidRPr="00CE7BE2">
        <w:rPr>
          <w:rFonts w:ascii="Times New Roman" w:hAnsi="Times New Roman" w:cs="Times New Roman"/>
          <w:sz w:val="28"/>
          <w:szCs w:val="28"/>
          <w:lang w:val="kk-KZ"/>
        </w:rPr>
        <w:t>Сол себептен әлемнің көптеген елінде кітап оқу ісіне мемлекеттік және қоғамдық қолдау көрсетіліп жатыр. Осы бағытта Ұлттық бағдарламалар қабылданып, отбасылық және балалар оқуына айрықша көңіл бөлініп отыр.</w:t>
      </w:r>
    </w:p>
    <w:p w:rsidR="00BC3C19" w:rsidRPr="00CE7BE2" w:rsidP="00BC3C19">
      <w:pPr>
        <w:spacing w:after="0" w:line="240" w:lineRule="auto"/>
        <w:ind w:firstLine="851"/>
        <w:jc w:val="both"/>
        <w:rPr>
          <w:rFonts w:ascii="Times New Roman" w:hAnsi="Times New Roman" w:cs="Times New Roman"/>
          <w:sz w:val="28"/>
          <w:szCs w:val="28"/>
          <w:lang w:val="kk-KZ"/>
        </w:rPr>
      </w:pPr>
      <w:r w:rsidRPr="00CE7BE2">
        <w:rPr>
          <w:rFonts w:ascii="Times New Roman" w:hAnsi="Times New Roman" w:cs="Times New Roman"/>
          <w:sz w:val="28"/>
          <w:szCs w:val="28"/>
          <w:lang w:val="kk-KZ"/>
        </w:rPr>
        <w:t>Көрші Ресейде, 2014 жылы «Мемлекеттің мәдени саясатының негіздері» атты В. Путиннің Жарлығы шыққан. Осы жарлыққа сәйкес  «Балалар мен жасөспірімдердің кітап оқу бағдарламасының тұжырымдамасы» қабылданған. Онда құжаттық және ресурстық база, істің идеологиясы мен негізгі басымдықтар мен міндеттер толық айқындалған. Ресей Федерациясының әр субьектісінде осындай мазмұндағы арнайы бағдарламалар қабылданғанын айтқымыз келеді.</w:t>
      </w:r>
    </w:p>
    <w:p w:rsidR="00BC3C19" w:rsidRPr="00CE7BE2" w:rsidP="00BC3C19">
      <w:pPr>
        <w:spacing w:after="0" w:line="240" w:lineRule="auto"/>
        <w:ind w:firstLine="851"/>
        <w:jc w:val="both"/>
        <w:rPr>
          <w:rFonts w:ascii="Times New Roman" w:hAnsi="Times New Roman" w:cs="Times New Roman"/>
          <w:sz w:val="28"/>
          <w:szCs w:val="28"/>
          <w:lang w:val="kk-KZ"/>
        </w:rPr>
      </w:pPr>
      <w:r w:rsidRPr="00CE7BE2">
        <w:rPr>
          <w:rFonts w:ascii="Times New Roman" w:hAnsi="Times New Roman" w:cs="Times New Roman"/>
          <w:sz w:val="28"/>
          <w:szCs w:val="28"/>
          <w:lang w:val="kk-KZ"/>
        </w:rPr>
        <w:t>Қазақстан Президенті еліміздің интеллектуалды потенциалын дамыту, адамдық ресурстардың сапасын, яғни халықаралық деңгейде бәсекеге төтеп бере алатын жастарды қалыптастыру міндетін алға қойып отыр. Осы мақсатқа жетудің бірден-бір жолы – жастардың ғылыми және көркем әдебиетке деген қызығушылығын арттыру. Жастар  дүниежүзілік және отандық көркем шығармалардан хабардар болуы керек.</w:t>
      </w:r>
    </w:p>
    <w:p w:rsidR="00BC3C19" w:rsidRPr="00CE7BE2" w:rsidP="00BC3C19">
      <w:pPr>
        <w:spacing w:after="0" w:line="240" w:lineRule="auto"/>
        <w:ind w:firstLine="851"/>
        <w:jc w:val="both"/>
        <w:rPr>
          <w:rFonts w:ascii="Times New Roman" w:hAnsi="Times New Roman" w:cs="Times New Roman"/>
          <w:sz w:val="28"/>
          <w:szCs w:val="28"/>
          <w:lang w:val="kk-KZ"/>
        </w:rPr>
      </w:pPr>
      <w:r w:rsidRPr="00CE7BE2">
        <w:rPr>
          <w:rFonts w:ascii="Times New Roman" w:hAnsi="Times New Roman" w:cs="Times New Roman"/>
          <w:sz w:val="28"/>
          <w:szCs w:val="28"/>
          <w:lang w:val="kk-KZ"/>
        </w:rPr>
        <w:t xml:space="preserve">Осыған орай Қазақстанда әкімшілік құрылымдар мен кітапхана қызметіне, мәдени-ағарту мекемелері мен қоғамдық ұйымдарға бағытталған  </w:t>
      </w:r>
      <w:r w:rsidRPr="00CE7BE2">
        <w:rPr>
          <w:rFonts w:ascii="Times New Roman" w:hAnsi="Times New Roman" w:cs="Times New Roman"/>
          <w:b/>
          <w:sz w:val="28"/>
          <w:szCs w:val="28"/>
          <w:lang w:val="kk-KZ"/>
        </w:rPr>
        <w:t>Ұлттық бағдарлама</w:t>
      </w:r>
      <w:r w:rsidRPr="00CE7BE2">
        <w:rPr>
          <w:rFonts w:ascii="Times New Roman" w:hAnsi="Times New Roman" w:cs="Times New Roman"/>
          <w:sz w:val="28"/>
          <w:szCs w:val="28"/>
          <w:lang w:val="kk-KZ"/>
        </w:rPr>
        <w:t xml:space="preserve"> қабылдау керек.</w:t>
      </w:r>
    </w:p>
    <w:p w:rsidR="009E53A4" w:rsidRPr="00CE7BE2" w:rsidP="00BC3C19">
      <w:pPr>
        <w:spacing w:after="0" w:line="240" w:lineRule="auto"/>
        <w:ind w:firstLine="851"/>
        <w:jc w:val="both"/>
        <w:rPr>
          <w:rFonts w:ascii="Times New Roman" w:hAnsi="Times New Roman" w:cs="Times New Roman"/>
          <w:sz w:val="28"/>
          <w:szCs w:val="28"/>
          <w:lang w:val="kk-KZ"/>
        </w:rPr>
      </w:pPr>
      <w:r w:rsidRPr="00CE7BE2">
        <w:rPr>
          <w:rFonts w:ascii="Times New Roman" w:hAnsi="Times New Roman" w:cs="Times New Roman"/>
          <w:sz w:val="28"/>
          <w:szCs w:val="28"/>
          <w:lang w:val="kk-KZ"/>
        </w:rPr>
        <w:t>Онда:</w:t>
      </w:r>
    </w:p>
    <w:p w:rsidR="009E53A4" w:rsidRPr="00CE7BE2" w:rsidP="009E53A4">
      <w:pPr>
        <w:pStyle w:val="ListParagraph"/>
        <w:numPr>
          <w:ilvl w:val="0"/>
          <w:numId w:val="4"/>
        </w:numPr>
        <w:spacing w:after="0" w:line="240" w:lineRule="auto"/>
        <w:jc w:val="both"/>
        <w:rPr>
          <w:rFonts w:ascii="Times New Roman" w:hAnsi="Times New Roman" w:cs="Times New Roman"/>
          <w:sz w:val="28"/>
          <w:szCs w:val="28"/>
          <w:lang w:val="kk-KZ"/>
        </w:rPr>
      </w:pPr>
      <w:r w:rsidRPr="00CE7BE2">
        <w:rPr>
          <w:rFonts w:ascii="Times New Roman" w:hAnsi="Times New Roman" w:cs="Times New Roman"/>
          <w:sz w:val="28"/>
          <w:szCs w:val="28"/>
          <w:lang w:val="kk-KZ"/>
        </w:rPr>
        <w:t>Әлеуметтік маңызы бар кітаптарды сапалық тұрғыда жақсарту;</w:t>
      </w:r>
    </w:p>
    <w:p w:rsidR="009E53A4" w:rsidRPr="00CE7BE2" w:rsidP="009E53A4">
      <w:pPr>
        <w:pStyle w:val="ListParagraph"/>
        <w:numPr>
          <w:ilvl w:val="0"/>
          <w:numId w:val="4"/>
        </w:numPr>
        <w:spacing w:after="0" w:line="240" w:lineRule="auto"/>
        <w:jc w:val="both"/>
        <w:rPr>
          <w:rFonts w:ascii="Times New Roman" w:hAnsi="Times New Roman" w:cs="Times New Roman"/>
          <w:sz w:val="28"/>
          <w:szCs w:val="28"/>
          <w:lang w:val="kk-KZ"/>
        </w:rPr>
      </w:pPr>
      <w:r w:rsidRPr="00CE7BE2">
        <w:rPr>
          <w:rFonts w:ascii="Times New Roman" w:hAnsi="Times New Roman" w:cs="Times New Roman"/>
          <w:sz w:val="28"/>
          <w:szCs w:val="28"/>
          <w:lang w:val="kk-KZ"/>
        </w:rPr>
        <w:t>Кітап саудасының прогрессивті формаларын енгізу;</w:t>
      </w:r>
    </w:p>
    <w:p w:rsidR="009E53A4" w:rsidRPr="00CE7BE2" w:rsidP="009E53A4">
      <w:pPr>
        <w:pStyle w:val="ListParagraph"/>
        <w:numPr>
          <w:ilvl w:val="0"/>
          <w:numId w:val="4"/>
        </w:numPr>
        <w:spacing w:after="0" w:line="240" w:lineRule="auto"/>
        <w:jc w:val="both"/>
        <w:rPr>
          <w:rFonts w:ascii="Times New Roman" w:hAnsi="Times New Roman" w:cs="Times New Roman"/>
          <w:sz w:val="28"/>
          <w:szCs w:val="28"/>
          <w:lang w:val="kk-KZ"/>
        </w:rPr>
      </w:pPr>
      <w:r w:rsidRPr="00CE7BE2">
        <w:rPr>
          <w:rFonts w:ascii="Times New Roman" w:hAnsi="Times New Roman" w:cs="Times New Roman"/>
          <w:sz w:val="28"/>
          <w:szCs w:val="28"/>
          <w:lang w:val="kk-KZ"/>
        </w:rPr>
        <w:t>Кітап оқуға ынталандыру үшін грант-конкурстық жүйе енгізу;</w:t>
      </w:r>
    </w:p>
    <w:p w:rsidR="009E53A4" w:rsidRPr="00CE7BE2" w:rsidP="009E53A4">
      <w:pPr>
        <w:pStyle w:val="ListParagraph"/>
        <w:numPr>
          <w:ilvl w:val="0"/>
          <w:numId w:val="4"/>
        </w:numPr>
        <w:spacing w:after="0" w:line="240" w:lineRule="auto"/>
        <w:jc w:val="both"/>
        <w:rPr>
          <w:rFonts w:ascii="Times New Roman" w:hAnsi="Times New Roman" w:cs="Times New Roman"/>
          <w:sz w:val="28"/>
          <w:szCs w:val="28"/>
          <w:lang w:val="kk-KZ"/>
        </w:rPr>
      </w:pPr>
      <w:r w:rsidRPr="00CE7BE2">
        <w:rPr>
          <w:rFonts w:ascii="Times New Roman" w:hAnsi="Times New Roman" w:cs="Times New Roman"/>
          <w:sz w:val="28"/>
          <w:szCs w:val="28"/>
          <w:lang w:val="kk-KZ"/>
        </w:rPr>
        <w:t>Білім беру құрылымдарының әлеуметтік әріптестігін дамыту;</w:t>
      </w:r>
    </w:p>
    <w:p w:rsidR="009E53A4" w:rsidRPr="00CE7BE2" w:rsidP="009E53A4">
      <w:pPr>
        <w:pStyle w:val="ListParagraph"/>
        <w:numPr>
          <w:ilvl w:val="0"/>
          <w:numId w:val="4"/>
        </w:numPr>
        <w:spacing w:after="0" w:line="240" w:lineRule="auto"/>
        <w:jc w:val="both"/>
        <w:rPr>
          <w:rFonts w:ascii="Times New Roman" w:hAnsi="Times New Roman" w:cs="Times New Roman"/>
          <w:sz w:val="28"/>
          <w:szCs w:val="28"/>
          <w:lang w:val="kk-KZ"/>
        </w:rPr>
      </w:pPr>
      <w:r w:rsidRPr="00CE7BE2">
        <w:rPr>
          <w:rFonts w:ascii="Times New Roman" w:hAnsi="Times New Roman" w:cs="Times New Roman"/>
          <w:sz w:val="28"/>
          <w:szCs w:val="28"/>
          <w:lang w:val="kk-KZ"/>
        </w:rPr>
        <w:t>Азаматтард</w:t>
      </w:r>
      <w:r w:rsidR="00A41FEA">
        <w:rPr>
          <w:rFonts w:ascii="Times New Roman" w:hAnsi="Times New Roman" w:cs="Times New Roman"/>
          <w:sz w:val="28"/>
          <w:szCs w:val="28"/>
          <w:lang w:val="kk-KZ"/>
        </w:rPr>
        <w:t>ы</w:t>
      </w:r>
      <w:r w:rsidRPr="00CE7BE2">
        <w:rPr>
          <w:rFonts w:ascii="Times New Roman" w:hAnsi="Times New Roman" w:cs="Times New Roman"/>
          <w:sz w:val="28"/>
          <w:szCs w:val="28"/>
          <w:lang w:val="kk-KZ"/>
        </w:rPr>
        <w:t>ң ғылыми, әлеуметтік, техникалық, көркем шығармашылық қабілеттерін дамыту;</w:t>
      </w:r>
    </w:p>
    <w:p w:rsidR="009E53A4" w:rsidRPr="00CE7BE2" w:rsidP="009E53A4">
      <w:pPr>
        <w:pStyle w:val="ListParagraph"/>
        <w:numPr>
          <w:ilvl w:val="0"/>
          <w:numId w:val="4"/>
        </w:numPr>
        <w:spacing w:after="0" w:line="240" w:lineRule="auto"/>
        <w:jc w:val="both"/>
        <w:rPr>
          <w:rFonts w:ascii="Times New Roman" w:hAnsi="Times New Roman" w:cs="Times New Roman"/>
          <w:sz w:val="28"/>
          <w:szCs w:val="28"/>
          <w:lang w:val="kk-KZ"/>
        </w:rPr>
      </w:pPr>
      <w:r w:rsidRPr="00CE7BE2">
        <w:rPr>
          <w:rFonts w:ascii="Times New Roman" w:hAnsi="Times New Roman" w:cs="Times New Roman"/>
          <w:sz w:val="28"/>
          <w:szCs w:val="28"/>
          <w:lang w:val="kk-KZ"/>
        </w:rPr>
        <w:t>Кітапханалар қорын қағаз және электронды басылымдармен толықтыру;</w:t>
      </w:r>
    </w:p>
    <w:p w:rsidR="009E53A4" w:rsidRPr="00CE7BE2" w:rsidP="009E53A4">
      <w:pPr>
        <w:pStyle w:val="ListParagraph"/>
        <w:numPr>
          <w:ilvl w:val="0"/>
          <w:numId w:val="4"/>
        </w:numPr>
        <w:spacing w:after="0" w:line="240" w:lineRule="auto"/>
        <w:jc w:val="both"/>
        <w:rPr>
          <w:rFonts w:ascii="Times New Roman" w:hAnsi="Times New Roman" w:cs="Times New Roman"/>
          <w:sz w:val="28"/>
          <w:szCs w:val="28"/>
          <w:lang w:val="kk-KZ"/>
        </w:rPr>
      </w:pPr>
      <w:r w:rsidRPr="00CE7BE2">
        <w:rPr>
          <w:rFonts w:ascii="Times New Roman" w:hAnsi="Times New Roman" w:cs="Times New Roman"/>
          <w:sz w:val="28"/>
          <w:szCs w:val="28"/>
          <w:lang w:val="kk-KZ"/>
        </w:rPr>
        <w:t>Аудиовизуальды және мул</w:t>
      </w:r>
      <w:r w:rsidR="00A41FEA">
        <w:rPr>
          <w:rFonts w:ascii="Times New Roman" w:hAnsi="Times New Roman" w:cs="Times New Roman"/>
          <w:sz w:val="28"/>
          <w:szCs w:val="28"/>
          <w:lang w:val="kk-KZ"/>
        </w:rPr>
        <w:t>ь</w:t>
      </w:r>
      <w:r w:rsidRPr="00CE7BE2">
        <w:rPr>
          <w:rFonts w:ascii="Times New Roman" w:hAnsi="Times New Roman" w:cs="Times New Roman"/>
          <w:sz w:val="28"/>
          <w:szCs w:val="28"/>
          <w:lang w:val="kk-KZ"/>
        </w:rPr>
        <w:t>тимедиалық материалдарды көбейту;</w:t>
      </w:r>
    </w:p>
    <w:p w:rsidR="009E53A4" w:rsidRPr="00CE7BE2" w:rsidP="009E53A4">
      <w:pPr>
        <w:pStyle w:val="ListParagraph"/>
        <w:numPr>
          <w:ilvl w:val="0"/>
          <w:numId w:val="4"/>
        </w:numPr>
        <w:spacing w:after="0" w:line="240" w:lineRule="auto"/>
        <w:jc w:val="both"/>
        <w:rPr>
          <w:rFonts w:ascii="Times New Roman" w:hAnsi="Times New Roman" w:cs="Times New Roman"/>
          <w:sz w:val="28"/>
          <w:szCs w:val="28"/>
          <w:lang w:val="kk-KZ"/>
        </w:rPr>
      </w:pPr>
      <w:r w:rsidRPr="00CE7BE2">
        <w:rPr>
          <w:rFonts w:ascii="Times New Roman" w:hAnsi="Times New Roman" w:cs="Times New Roman"/>
          <w:sz w:val="28"/>
          <w:szCs w:val="28"/>
          <w:lang w:val="kk-KZ"/>
        </w:rPr>
        <w:t>Түрлі әдеби конкурстар мен байқаулар өткізу;</w:t>
      </w:r>
    </w:p>
    <w:p w:rsidR="009E53A4" w:rsidRPr="00CE7BE2" w:rsidP="009E53A4">
      <w:pPr>
        <w:pStyle w:val="ListParagraph"/>
        <w:numPr>
          <w:ilvl w:val="0"/>
          <w:numId w:val="4"/>
        </w:numPr>
        <w:spacing w:after="0" w:line="240" w:lineRule="auto"/>
        <w:jc w:val="both"/>
        <w:rPr>
          <w:rFonts w:ascii="Times New Roman" w:hAnsi="Times New Roman" w:cs="Times New Roman"/>
          <w:sz w:val="28"/>
          <w:szCs w:val="28"/>
          <w:lang w:val="kk-KZ"/>
        </w:rPr>
      </w:pPr>
      <w:r w:rsidRPr="00CE7BE2">
        <w:rPr>
          <w:rFonts w:ascii="Times New Roman" w:hAnsi="Times New Roman" w:cs="Times New Roman"/>
          <w:sz w:val="28"/>
          <w:szCs w:val="28"/>
          <w:lang w:val="kk-KZ"/>
        </w:rPr>
        <w:t>Кітап басу және кітап саудасы мамандарын даярлау;</w:t>
      </w:r>
    </w:p>
    <w:p w:rsidR="009E53A4" w:rsidRPr="00CE7BE2" w:rsidP="009E53A4">
      <w:pPr>
        <w:pStyle w:val="ListParagraph"/>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Ұлттың</w:t>
      </w:r>
      <w:r w:rsidR="00A41FEA">
        <w:rPr>
          <w:rFonts w:ascii="Times New Roman" w:hAnsi="Times New Roman" w:cs="Times New Roman"/>
          <w:sz w:val="28"/>
          <w:szCs w:val="28"/>
          <w:lang w:val="kk-KZ"/>
        </w:rPr>
        <w:t xml:space="preserve"> интеллектуал</w:t>
      </w:r>
      <w:r w:rsidRPr="00CE7BE2">
        <w:rPr>
          <w:rFonts w:ascii="Times New Roman" w:hAnsi="Times New Roman" w:cs="Times New Roman"/>
          <w:sz w:val="28"/>
          <w:szCs w:val="28"/>
          <w:lang w:val="kk-KZ"/>
        </w:rPr>
        <w:t>дық және адами әлеуетін арттыру шаралары қарастырылуы қажет.</w:t>
      </w:r>
    </w:p>
    <w:p w:rsidR="00BC3C19" w:rsidRPr="00CE7BE2" w:rsidP="00BC3C19">
      <w:pPr>
        <w:spacing w:after="0" w:line="240" w:lineRule="auto"/>
        <w:ind w:firstLine="851"/>
        <w:jc w:val="both"/>
        <w:rPr>
          <w:rFonts w:ascii="Times New Roman" w:hAnsi="Times New Roman" w:cs="Times New Roman"/>
          <w:sz w:val="28"/>
          <w:szCs w:val="28"/>
          <w:lang w:val="kk-KZ"/>
        </w:rPr>
      </w:pPr>
      <w:r w:rsidRPr="00CE7BE2">
        <w:rPr>
          <w:rFonts w:ascii="Times New Roman" w:hAnsi="Times New Roman" w:cs="Times New Roman"/>
          <w:sz w:val="28"/>
          <w:szCs w:val="28"/>
          <w:lang w:val="kk-KZ"/>
        </w:rPr>
        <w:t>Кітап оқу мен оны дамытудың Ұлттық бағдарламасында отбасы тәрбиесінде отбасылық кітап оқу дәстүрін жаңғырту ісіне баса көңіл бөлген дұрыс.</w:t>
      </w:r>
    </w:p>
    <w:p w:rsidR="00BC3C19" w:rsidRPr="00CE7BE2" w:rsidP="00BC3C19">
      <w:pPr>
        <w:spacing w:after="0" w:line="240" w:lineRule="auto"/>
        <w:ind w:firstLine="851"/>
        <w:jc w:val="both"/>
        <w:rPr>
          <w:rFonts w:ascii="Times New Roman" w:hAnsi="Times New Roman" w:cs="Times New Roman"/>
          <w:sz w:val="28"/>
          <w:szCs w:val="28"/>
          <w:lang w:val="kk-KZ"/>
        </w:rPr>
      </w:pPr>
      <w:r w:rsidRPr="00CE7BE2">
        <w:rPr>
          <w:rFonts w:ascii="Times New Roman" w:hAnsi="Times New Roman" w:cs="Times New Roman"/>
          <w:sz w:val="28"/>
          <w:szCs w:val="28"/>
          <w:lang w:val="kk-KZ"/>
        </w:rPr>
        <w:t>Кітап оқуды қолдау және дамыту – жалпыұлттық міндет болуы тиіс. Бұған мемлекет те, қоғам да бірінші кезекте мүдделі болмайынша алға өрлей алмаймыз.</w:t>
      </w:r>
    </w:p>
    <w:p w:rsidR="00DC6C00" w:rsidRPr="00CE7BE2" w:rsidP="00BC3C19">
      <w:pPr>
        <w:spacing w:after="0" w:line="240" w:lineRule="auto"/>
        <w:ind w:firstLine="851"/>
        <w:jc w:val="both"/>
        <w:rPr>
          <w:rFonts w:ascii="Times New Roman" w:hAnsi="Times New Roman" w:cs="Times New Roman"/>
          <w:b/>
          <w:sz w:val="28"/>
          <w:szCs w:val="28"/>
          <w:lang w:val="kk-KZ"/>
        </w:rPr>
      </w:pPr>
      <w:r w:rsidRPr="00CE7BE2">
        <w:rPr>
          <w:rFonts w:ascii="Times New Roman" w:hAnsi="Times New Roman" w:cs="Times New Roman"/>
          <w:sz w:val="28"/>
          <w:szCs w:val="28"/>
          <w:lang w:val="kk-KZ"/>
        </w:rPr>
        <w:t>Ұлттың жаңа болмысын білімді, көзі ашық, парасатты, іскер, қайратты қазақ жастары қалыптастырады. Осыны есте ұстау керек!</w:t>
      </w:r>
    </w:p>
    <w:p w:rsidR="00ED57BF" w:rsidRPr="00CE7BE2" w:rsidP="00DC6C00">
      <w:pPr>
        <w:spacing w:after="0" w:line="240" w:lineRule="auto"/>
        <w:ind w:firstLine="851"/>
        <w:jc w:val="both"/>
        <w:rPr>
          <w:rFonts w:ascii="Times New Roman" w:hAnsi="Times New Roman" w:cs="Times New Roman"/>
          <w:sz w:val="28"/>
          <w:szCs w:val="28"/>
          <w:lang w:val="kk-KZ"/>
        </w:rPr>
      </w:pPr>
      <w:r w:rsidRPr="00CE7BE2">
        <w:rPr>
          <w:rFonts w:ascii="Times New Roman" w:hAnsi="Times New Roman" w:cs="Times New Roman"/>
          <w:sz w:val="28"/>
          <w:szCs w:val="28"/>
          <w:lang w:val="kk-KZ"/>
        </w:rPr>
        <w:t xml:space="preserve">Құрметті Асқар Ұзақбайұлы, «Қазақстан Республикасының Парламенті және оның депутаттарының мәртебесі туралы» Қазақстан Республикасы Конституциялық Заңының 27-бабына сәйкес, Сізден, жоғарыда көтерілген  </w:t>
      </w:r>
      <w:r w:rsidRPr="00CE7BE2" w:rsidR="00E979AC">
        <w:rPr>
          <w:rFonts w:ascii="Times New Roman" w:hAnsi="Times New Roman" w:cs="Times New Roman"/>
          <w:sz w:val="28"/>
          <w:szCs w:val="28"/>
          <w:lang w:val="kk-KZ"/>
        </w:rPr>
        <w:t>мәселелер</w:t>
      </w:r>
      <w:r w:rsidRPr="00CE7BE2">
        <w:rPr>
          <w:rFonts w:ascii="Times New Roman" w:hAnsi="Times New Roman" w:cs="Times New Roman"/>
          <w:sz w:val="28"/>
          <w:szCs w:val="28"/>
          <w:lang w:val="kk-KZ"/>
        </w:rPr>
        <w:t xml:space="preserve"> бойынша толық жазбаша жауап беруді сұраймыз.</w:t>
      </w:r>
    </w:p>
    <w:p w:rsidR="00EA0D3E" w:rsidRPr="00CE7BE2" w:rsidP="00BB3EAB">
      <w:pPr>
        <w:spacing w:after="0" w:line="240" w:lineRule="auto"/>
        <w:ind w:firstLine="851"/>
        <w:jc w:val="both"/>
        <w:rPr>
          <w:rFonts w:ascii="Times New Roman" w:hAnsi="Times New Roman" w:cs="Times New Roman"/>
          <w:color w:val="000000" w:themeColor="text1"/>
          <w:sz w:val="28"/>
          <w:szCs w:val="28"/>
          <w:lang w:val="kk-KZ"/>
        </w:rPr>
      </w:pPr>
    </w:p>
    <w:p w:rsidR="00E329DC" w:rsidRPr="00CE7BE2" w:rsidP="00E00621">
      <w:pPr>
        <w:spacing w:after="0" w:line="240" w:lineRule="auto"/>
        <w:ind w:firstLine="851"/>
        <w:jc w:val="both"/>
        <w:rPr>
          <w:rFonts w:ascii="Times New Roman" w:hAnsi="Times New Roman" w:cs="Times New Roman"/>
          <w:b/>
          <w:i/>
          <w:sz w:val="28"/>
          <w:szCs w:val="28"/>
          <w:lang w:val="kk-KZ"/>
        </w:rPr>
      </w:pPr>
      <w:r w:rsidRPr="00CE7BE2">
        <w:rPr>
          <w:rFonts w:ascii="Times New Roman" w:hAnsi="Times New Roman" w:cs="Times New Roman"/>
          <w:b/>
          <w:i/>
          <w:sz w:val="28"/>
          <w:szCs w:val="28"/>
          <w:lang w:val="kk-KZ"/>
        </w:rPr>
        <w:t>Құрметпен,</w:t>
      </w:r>
    </w:p>
    <w:p w:rsidR="00A41ED9" w:rsidRPr="00CE7BE2" w:rsidP="00A41ED9">
      <w:pPr>
        <w:spacing w:after="0" w:line="240" w:lineRule="auto"/>
        <w:ind w:firstLine="6521"/>
        <w:jc w:val="both"/>
        <w:rPr>
          <w:rFonts w:ascii="Times New Roman" w:hAnsi="Times New Roman" w:cs="Times New Roman"/>
          <w:b/>
          <w:sz w:val="28"/>
          <w:szCs w:val="28"/>
          <w:lang w:val="kk-KZ"/>
        </w:rPr>
      </w:pPr>
      <w:r w:rsidRPr="00CE7BE2">
        <w:rPr>
          <w:rFonts w:ascii="Times New Roman" w:hAnsi="Times New Roman" w:cs="Times New Roman"/>
          <w:b/>
          <w:sz w:val="28"/>
          <w:szCs w:val="28"/>
          <w:lang w:val="kk-KZ"/>
        </w:rPr>
        <w:t>Н. ЖҮСІП</w:t>
      </w:r>
    </w:p>
    <w:p w:rsidR="00A41ED9" w:rsidRPr="00CE7BE2" w:rsidP="00E329DC">
      <w:pPr>
        <w:spacing w:after="0" w:line="240" w:lineRule="auto"/>
        <w:ind w:firstLine="6521"/>
        <w:jc w:val="both"/>
        <w:rPr>
          <w:rFonts w:ascii="Times New Roman" w:hAnsi="Times New Roman" w:cs="Times New Roman"/>
          <w:b/>
          <w:sz w:val="28"/>
          <w:szCs w:val="28"/>
          <w:lang w:val="kk-KZ"/>
        </w:rPr>
      </w:pPr>
    </w:p>
    <w:p w:rsidR="00E329DC" w:rsidRPr="00CE7BE2" w:rsidP="00E329DC">
      <w:pPr>
        <w:spacing w:after="0" w:line="240" w:lineRule="auto"/>
        <w:ind w:firstLine="6521"/>
        <w:jc w:val="both"/>
        <w:rPr>
          <w:rFonts w:ascii="Times New Roman" w:hAnsi="Times New Roman" w:cs="Times New Roman"/>
          <w:b/>
          <w:sz w:val="28"/>
          <w:szCs w:val="28"/>
          <w:lang w:val="kk-KZ"/>
        </w:rPr>
      </w:pPr>
      <w:r w:rsidRPr="00CE7BE2">
        <w:rPr>
          <w:rFonts w:ascii="Times New Roman" w:hAnsi="Times New Roman" w:cs="Times New Roman"/>
          <w:b/>
          <w:sz w:val="28"/>
          <w:szCs w:val="28"/>
          <w:lang w:val="kk-KZ"/>
        </w:rPr>
        <w:t xml:space="preserve">А. ҚАПБАРОВА </w:t>
      </w:r>
    </w:p>
    <w:p w:rsidR="00503D4E" w:rsidRPr="00CE7BE2" w:rsidP="00F9129A">
      <w:pPr>
        <w:spacing w:after="0" w:line="240" w:lineRule="auto"/>
        <w:jc w:val="both"/>
        <w:rPr>
          <w:rFonts w:ascii="Times New Roman" w:hAnsi="Times New Roman" w:cs="Times New Roman"/>
          <w:b/>
          <w:sz w:val="28"/>
          <w:szCs w:val="28"/>
          <w:lang w:val="kk-KZ"/>
        </w:rPr>
      </w:pPr>
    </w:p>
    <w:p w:rsidR="00503D4E" w:rsidP="00E329DC">
      <w:pPr>
        <w:spacing w:after="0" w:line="240" w:lineRule="auto"/>
        <w:ind w:firstLine="6521"/>
        <w:jc w:val="both"/>
        <w:rPr>
          <w:rFonts w:ascii="Times New Roman" w:hAnsi="Times New Roman" w:cs="Times New Roman"/>
          <w:b/>
          <w:sz w:val="28"/>
          <w:szCs w:val="28"/>
          <w:lang w:val="kk-KZ"/>
        </w:rPr>
      </w:pPr>
      <w:r>
        <w:rPr>
          <w:rFonts w:ascii="Times New Roman" w:hAnsi="Times New Roman" w:cs="Times New Roman"/>
          <w:b/>
          <w:sz w:val="28"/>
          <w:szCs w:val="28"/>
          <w:lang w:val="kk-KZ"/>
        </w:rPr>
        <w:t>А. НУ</w:t>
      </w:r>
      <w:r w:rsidRPr="00CE7BE2">
        <w:rPr>
          <w:rFonts w:ascii="Times New Roman" w:hAnsi="Times New Roman" w:cs="Times New Roman"/>
          <w:b/>
          <w:sz w:val="28"/>
          <w:szCs w:val="28"/>
          <w:lang w:val="kk-KZ"/>
        </w:rPr>
        <w:t>ХҰЛЫ</w:t>
      </w:r>
    </w:p>
    <w:p w:rsidR="00660050" w:rsidP="00E329DC">
      <w:pPr>
        <w:spacing w:after="0" w:line="240" w:lineRule="auto"/>
        <w:ind w:firstLine="6521"/>
        <w:jc w:val="both"/>
        <w:rPr>
          <w:rFonts w:ascii="Times New Roman" w:hAnsi="Times New Roman" w:cs="Times New Roman"/>
          <w:b/>
          <w:sz w:val="28"/>
          <w:szCs w:val="28"/>
          <w:lang w:val="kk-KZ"/>
        </w:rPr>
      </w:pPr>
    </w:p>
    <w:p w:rsidR="00660050" w:rsidRPr="00660050" w:rsidP="00660050">
      <w:pPr>
        <w:spacing w:after="0" w:line="240" w:lineRule="auto"/>
        <w:rPr>
          <w:rFonts w:ascii="Times New Roman" w:hAnsi="Times New Roman" w:cs="Times New Roman"/>
          <w:color w:val="0C0000"/>
          <w:sz w:val="20"/>
          <w:szCs w:val="28"/>
          <w:lang w:val="kk-KZ"/>
        </w:rPr>
      </w:pPr>
      <w:r>
        <w:rPr>
          <w:rFonts w:ascii="Times New Roman" w:hAnsi="Times New Roman" w:cs="Times New Roman"/>
          <w:b/>
          <w:color w:val="0C0000"/>
          <w:sz w:val="20"/>
          <w:szCs w:val="28"/>
          <w:lang w:val="kk-KZ"/>
        </w:rPr>
        <w:t>Келісу шешімдері</w:t>
      </w:r>
      <w:r>
        <w:rPr>
          <w:rFonts w:ascii="Times New Roman" w:hAnsi="Times New Roman" w:cs="Times New Roman"/>
          <w:b/>
          <w:color w:val="0C0000"/>
          <w:sz w:val="20"/>
          <w:szCs w:val="28"/>
          <w:lang w:val="kk-KZ"/>
        </w:rPr>
        <w:br/>
      </w:r>
      <w:r>
        <w:rPr>
          <w:rFonts w:ascii="Times New Roman" w:hAnsi="Times New Roman" w:cs="Times New Roman"/>
          <w:color w:val="0C0000"/>
          <w:sz w:val="20"/>
          <w:szCs w:val="28"/>
          <w:lang w:val="kk-KZ"/>
        </w:rPr>
        <w:t>17.09.2020 11:04:43: Жусип Н. Б.(Әлеуметтік-мәдени даму және ғылым комитеті) - - ескертпелерсіз келісілген</w:t>
      </w:r>
      <w:r>
        <w:rPr>
          <w:rFonts w:ascii="Times New Roman" w:hAnsi="Times New Roman" w:cs="Times New Roman"/>
          <w:color w:val="0C0000"/>
          <w:sz w:val="20"/>
          <w:szCs w:val="28"/>
          <w:lang w:val="kk-KZ"/>
        </w:rPr>
        <w:br/>
        <w:t>17.09.2020 11:12:19: Капбарова А. Ж.(Әлеуметтік-мәдени даму және ғылым комитеті) - - ескертпелерсіз келісілген</w:t>
      </w:r>
      <w:r>
        <w:rPr>
          <w:rFonts w:ascii="Times New Roman" w:hAnsi="Times New Roman" w:cs="Times New Roman"/>
          <w:color w:val="0C0000"/>
          <w:sz w:val="20"/>
          <w:szCs w:val="28"/>
          <w:lang w:val="kk-KZ"/>
        </w:rPr>
        <w:br/>
        <w:t>17.09.2020 11:19:10: Нухулы А. .(Әлеуметтік-мәдени даму және ғылым комитеті) - - ескертпелерсіз келісілген</w:t>
      </w:r>
      <w:r>
        <w:rPr>
          <w:rFonts w:ascii="Times New Roman" w:hAnsi="Times New Roman" w:cs="Times New Roman"/>
          <w:color w:val="0C0000"/>
          <w:sz w:val="20"/>
          <w:szCs w:val="28"/>
          <w:lang w:val="kk-KZ"/>
        </w:rPr>
        <w:br/>
        <w:t>17.09.2020 11:24:27: Нурсеитов Р. С.(Әлеуметтік-мәдени даму және ғылым комитетімен өзара байланыс жасау бөлімі) - - ескертпелерсіз келісілген</w:t>
      </w:r>
      <w:r>
        <w:rPr>
          <w:rFonts w:ascii="Times New Roman" w:hAnsi="Times New Roman" w:cs="Times New Roman"/>
          <w:color w:val="0C0000"/>
          <w:sz w:val="20"/>
          <w:szCs w:val="28"/>
          <w:lang w:val="kk-KZ"/>
        </w:rPr>
        <w:br/>
        <w:t>17.09.2020 11:48:48: Уакпаев М. С.(Сенат Аппаратының Басшылығы) - - ескертпелерсіз келісілген</w:t>
      </w:r>
      <w:r>
        <w:rPr>
          <w:rFonts w:ascii="Times New Roman" w:hAnsi="Times New Roman" w:cs="Times New Roman"/>
          <w:color w:val="0C0000"/>
          <w:sz w:val="20"/>
          <w:szCs w:val="28"/>
          <w:lang w:val="kk-KZ"/>
        </w:rPr>
        <w:br/>
        <w:t>18.09.2020 15:42:46: Агиса Б. А.(Жалпы бөлімі) - - ескертпелерсіз келісілген</w:t>
      </w:r>
      <w:r>
        <w:rPr>
          <w:rFonts w:ascii="Times New Roman" w:hAnsi="Times New Roman" w:cs="Times New Roman"/>
          <w:color w:val="0C0000"/>
          <w:sz w:val="20"/>
          <w:szCs w:val="28"/>
          <w:lang w:val="kk-KZ"/>
        </w:rPr>
        <w:br/>
        <w:t>18.09.2020 15:51:58: Данабеков О. К.(Сенат Аппаратының Басшылығы) - - ескертпелерсіз келісілген</w:t>
      </w:r>
      <w:r>
        <w:rPr>
          <w:rFonts w:ascii="Times New Roman" w:hAnsi="Times New Roman" w:cs="Times New Roman"/>
          <w:color w:val="0C0000"/>
          <w:sz w:val="20"/>
          <w:szCs w:val="28"/>
          <w:lang w:val="kk-KZ"/>
        </w:rPr>
        <w:br/>
      </w:r>
      <w:r>
        <w:rPr>
          <w:rFonts w:ascii="Times New Roman" w:hAnsi="Times New Roman" w:cs="Times New Roman"/>
          <w:b/>
          <w:color w:val="0C0000"/>
          <w:sz w:val="20"/>
          <w:szCs w:val="28"/>
          <w:lang w:val="kk-KZ"/>
        </w:rPr>
        <w:t>Қол қою шешімі</w:t>
      </w:r>
      <w:r>
        <w:rPr>
          <w:rFonts w:ascii="Times New Roman" w:hAnsi="Times New Roman" w:cs="Times New Roman"/>
          <w:b/>
          <w:color w:val="0C0000"/>
          <w:sz w:val="20"/>
          <w:szCs w:val="28"/>
          <w:lang w:val="kk-KZ"/>
        </w:rPr>
        <w:br/>
      </w:r>
      <w:r>
        <w:rPr>
          <w:rFonts w:ascii="Times New Roman" w:hAnsi="Times New Roman" w:cs="Times New Roman"/>
          <w:color w:val="0C0000"/>
          <w:sz w:val="20"/>
          <w:szCs w:val="28"/>
          <w:lang w:val="kk-KZ"/>
        </w:rPr>
        <w:t>18.09.2020 15:53:06 Ракишева А. Г.. Қол қойылды</w:t>
      </w:r>
      <w:r>
        <w:rPr>
          <w:rFonts w:ascii="Times New Roman" w:hAnsi="Times New Roman" w:cs="Times New Roman"/>
          <w:color w:val="0C0000"/>
          <w:sz w:val="20"/>
          <w:szCs w:val="28"/>
          <w:lang w:val="kk-KZ"/>
        </w:rPr>
        <w:br/>
      </w:r>
      <w:bookmarkStart w:id="0" w:name="_GoBack"/>
      <w:bookmarkEnd w:id="0"/>
    </w:p>
    <w:sectPr w:rsidSect="00F640C6">
      <w:headerReference w:type="default" r:id="rId6"/>
      <w:footerReference w:type="default" r:id="rId7"/>
      <w:pgSz w:w="11906" w:h="16838"/>
      <w:pgMar w:top="1418" w:right="1134"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0050">
    <w:pPr>
      <w:pStyle w:val="Foo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-9001887</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0050" w:rsidRPr="00660050">
                          <w:pPr>
                            <w:rPr>
                              <w:rFonts w:ascii="Times New Roman" w:hAnsi="Times New Roman" w:cs="Times New Roman"/>
                              <w:color w:val="0C0000"/>
                              <w:sz w:val="14"/>
                            </w:rPr>
                          </w:pPr>
                          <w:r>
                            <w:rPr>
                              <w:rFonts w:ascii="Times New Roman" w:hAnsi="Times New Roman" w:cs="Times New Roman"/>
                              <w:color w:val="0C0000"/>
                              <w:sz w:val="14"/>
                            </w:rPr>
                            <w:t xml:space="preserve">18.09.2020 ЭҚАБЖ МО (7.23.0 нұсқасы)  Электрондық құжаттың көшірмесі.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2" o:spid="_x0000_s2049" type="#_x0000_t202" style="height:631.45pt;margin-left:494.4pt;margin-top:-708.8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660050" w:rsidRPr="00660050">
                    <w:pPr>
                      <w:rPr>
                        <w:rFonts w:ascii="Times New Roman" w:hAnsi="Times New Roman" w:cs="Times New Roman"/>
                        <w:color w:val="0C0000"/>
                        <w:sz w:val="14"/>
                      </w:rPr>
                    </w:pPr>
                    <w:r>
                      <w:rPr>
                        <w:rFonts w:ascii="Times New Roman" w:hAnsi="Times New Roman" w:cs="Times New Roman"/>
                        <w:color w:val="0C0000"/>
                        <w:sz w:val="14"/>
                      </w:rPr>
                      <w:t xml:space="preserve">18.09.2020 ЭҚАБЖ МО (7.23.0 нұсқасы)  Электрондық құжаттың көшірмесі. ЭЦҚ-ны тексерудің нәтижесі оң.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8"/>
        <w:szCs w:val="28"/>
      </w:rPr>
      <w:id w:val="-1732221884"/>
      <w:docPartObj>
        <w:docPartGallery w:val="Page Numbers (Top of Page)"/>
        <w:docPartUnique/>
      </w:docPartObj>
    </w:sdtPr>
    <w:sdtContent>
      <w:p w:rsidR="00720A17" w:rsidRPr="00BB3EAB">
        <w:pPr>
          <w:pStyle w:val="Header"/>
          <w:jc w:val="center"/>
          <w:rPr>
            <w:rFonts w:ascii="Times New Roman" w:hAnsi="Times New Roman" w:cs="Times New Roman"/>
            <w:sz w:val="28"/>
            <w:szCs w:val="28"/>
          </w:rPr>
        </w:pPr>
        <w:r w:rsidRPr="00BB3EAB">
          <w:rPr>
            <w:rFonts w:ascii="Times New Roman" w:hAnsi="Times New Roman" w:cs="Times New Roman"/>
            <w:sz w:val="28"/>
            <w:szCs w:val="28"/>
          </w:rPr>
          <w:fldChar w:fldCharType="begin"/>
        </w:r>
        <w:r w:rsidRPr="00BB3EAB">
          <w:rPr>
            <w:rFonts w:ascii="Times New Roman" w:hAnsi="Times New Roman" w:cs="Times New Roman"/>
            <w:sz w:val="28"/>
            <w:szCs w:val="28"/>
          </w:rPr>
          <w:instrText>PAGE   \* MERGEFORMAT</w:instrText>
        </w:r>
        <w:r w:rsidRPr="00BB3EAB">
          <w:rPr>
            <w:rFonts w:ascii="Times New Roman" w:hAnsi="Times New Roman" w:cs="Times New Roman"/>
            <w:sz w:val="28"/>
            <w:szCs w:val="28"/>
          </w:rPr>
          <w:fldChar w:fldCharType="separate"/>
        </w:r>
        <w:r w:rsidR="00660050">
          <w:rPr>
            <w:rFonts w:ascii="Times New Roman" w:hAnsi="Times New Roman" w:cs="Times New Roman"/>
            <w:noProof/>
            <w:sz w:val="28"/>
            <w:szCs w:val="28"/>
          </w:rPr>
          <w:t>3</w:t>
        </w:r>
        <w:r w:rsidRPr="00BB3EAB">
          <w:rPr>
            <w:rFonts w:ascii="Times New Roman" w:hAnsi="Times New Roman" w:cs="Times New Roman"/>
            <w:sz w:val="28"/>
            <w:szCs w:val="28"/>
          </w:rPr>
          <w:fldChar w:fldCharType="end"/>
        </w:r>
      </w:p>
    </w:sdtContent>
  </w:sdt>
  <w:p w:rsidR="00720A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4E6FA4"/>
    <w:multiLevelType w:val="hybridMultilevel"/>
    <w:tmpl w:val="E3D60E6A"/>
    <w:lvl w:ilvl="0">
      <w:start w:val="0"/>
      <w:numFmt w:val="bullet"/>
      <w:lvlText w:val="-"/>
      <w:lvlJc w:val="left"/>
      <w:pPr>
        <w:ind w:left="1211" w:hanging="360"/>
      </w:pPr>
      <w:rPr>
        <w:rFonts w:ascii="Times New Roman" w:hAnsi="Times New Roman" w:eastAsiaTheme="minorHAnsi" w:cs="Times New Roman" w:hint="default"/>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1">
    <w:nsid w:val="0CE71A58"/>
    <w:multiLevelType w:val="hybridMultilevel"/>
    <w:tmpl w:val="2BC809B2"/>
    <w:lvl w:ilvl="0">
      <w:start w:val="0"/>
      <w:numFmt w:val="bullet"/>
      <w:lvlText w:val="-"/>
      <w:lvlJc w:val="left"/>
      <w:pPr>
        <w:ind w:left="1069" w:hanging="360"/>
      </w:pPr>
      <w:rPr>
        <w:rFonts w:ascii="Times New Roman" w:hAnsi="Times New Roman" w:eastAsiaTheme="minorHAnsi" w:cs="Times New Roman"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2">
    <w:nsid w:val="3AE807EE"/>
    <w:multiLevelType w:val="hybridMultilevel"/>
    <w:tmpl w:val="88269D3A"/>
    <w:lvl w:ilvl="0">
      <w:start w:val="21"/>
      <w:numFmt w:val="bullet"/>
      <w:lvlText w:val="-"/>
      <w:lvlJc w:val="left"/>
      <w:pPr>
        <w:ind w:left="1069" w:hanging="360"/>
      </w:pPr>
      <w:rPr>
        <w:rFonts w:ascii="Times New Roman" w:hAnsi="Times New Roman" w:eastAsiaTheme="minorHAnsi" w:cs="Times New Roman"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3">
    <w:nsid w:val="67FD1857"/>
    <w:multiLevelType w:val="hybridMultilevel"/>
    <w:tmpl w:val="DF3E0018"/>
    <w:lvl w:ilvl="0">
      <w:start w:val="0"/>
      <w:numFmt w:val="bullet"/>
      <w:lvlText w:val="–"/>
      <w:lvlJc w:val="left"/>
      <w:pPr>
        <w:ind w:left="705" w:hanging="360"/>
      </w:pPr>
      <w:rPr>
        <w:rFonts w:ascii="Times New Roman" w:hAnsi="Times New Roman" w:eastAsiaTheme="minorHAnsi" w:cs="Times New Roman" w:hint="default"/>
      </w:rPr>
    </w:lvl>
    <w:lvl w:ilvl="1" w:tentative="1">
      <w:start w:val="1"/>
      <w:numFmt w:val="bullet"/>
      <w:lvlText w:val="o"/>
      <w:lvlJc w:val="left"/>
      <w:pPr>
        <w:ind w:left="1425" w:hanging="360"/>
      </w:pPr>
      <w:rPr>
        <w:rFonts w:ascii="Courier New" w:hAnsi="Courier New" w:cs="Courier New" w:hint="default"/>
      </w:rPr>
    </w:lvl>
    <w:lvl w:ilvl="2" w:tentative="1">
      <w:start w:val="1"/>
      <w:numFmt w:val="bullet"/>
      <w:lvlText w:val=""/>
      <w:lvlJc w:val="left"/>
      <w:pPr>
        <w:ind w:left="2145" w:hanging="360"/>
      </w:pPr>
      <w:rPr>
        <w:rFonts w:ascii="Wingdings" w:hAnsi="Wingdings" w:hint="default"/>
      </w:rPr>
    </w:lvl>
    <w:lvl w:ilvl="3" w:tentative="1">
      <w:start w:val="1"/>
      <w:numFmt w:val="bullet"/>
      <w:lvlText w:val=""/>
      <w:lvlJc w:val="left"/>
      <w:pPr>
        <w:ind w:left="2865" w:hanging="360"/>
      </w:pPr>
      <w:rPr>
        <w:rFonts w:ascii="Symbol" w:hAnsi="Symbol" w:hint="default"/>
      </w:rPr>
    </w:lvl>
    <w:lvl w:ilvl="4" w:tentative="1">
      <w:start w:val="1"/>
      <w:numFmt w:val="bullet"/>
      <w:lvlText w:val="o"/>
      <w:lvlJc w:val="left"/>
      <w:pPr>
        <w:ind w:left="3585" w:hanging="360"/>
      </w:pPr>
      <w:rPr>
        <w:rFonts w:ascii="Courier New" w:hAnsi="Courier New" w:cs="Courier New" w:hint="default"/>
      </w:rPr>
    </w:lvl>
    <w:lvl w:ilvl="5" w:tentative="1">
      <w:start w:val="1"/>
      <w:numFmt w:val="bullet"/>
      <w:lvlText w:val=""/>
      <w:lvlJc w:val="left"/>
      <w:pPr>
        <w:ind w:left="4305" w:hanging="360"/>
      </w:pPr>
      <w:rPr>
        <w:rFonts w:ascii="Wingdings" w:hAnsi="Wingdings" w:hint="default"/>
      </w:rPr>
    </w:lvl>
    <w:lvl w:ilvl="6" w:tentative="1">
      <w:start w:val="1"/>
      <w:numFmt w:val="bullet"/>
      <w:lvlText w:val=""/>
      <w:lvlJc w:val="left"/>
      <w:pPr>
        <w:ind w:left="5025" w:hanging="360"/>
      </w:pPr>
      <w:rPr>
        <w:rFonts w:ascii="Symbol" w:hAnsi="Symbol" w:hint="default"/>
      </w:rPr>
    </w:lvl>
    <w:lvl w:ilvl="7" w:tentative="1">
      <w:start w:val="1"/>
      <w:numFmt w:val="bullet"/>
      <w:lvlText w:val="o"/>
      <w:lvlJc w:val="left"/>
      <w:pPr>
        <w:ind w:left="5745" w:hanging="360"/>
      </w:pPr>
      <w:rPr>
        <w:rFonts w:ascii="Courier New" w:hAnsi="Courier New" w:cs="Courier New" w:hint="default"/>
      </w:rPr>
    </w:lvl>
    <w:lvl w:ilvl="8" w:tentative="1">
      <w:start w:val="1"/>
      <w:numFmt w:val="bullet"/>
      <w:lvlText w:val=""/>
      <w:lvlJc w:val="left"/>
      <w:pPr>
        <w:ind w:left="646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TpKsMXxEsswlFLmUqXT+ZcHXICbpAXIxVqXRGDHdwsmqfIf6WBf2nMQg3mfoe6Ubjb3ENptUNv12&#10;fUtXk5zrGQ==&#10;" w:salt="1dae5qYaqZTONnk67AQEsQ==&#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3C7BCB"/>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3C7BCB"/>
    <w:rPr>
      <w:rFonts w:ascii="Segoe UI" w:hAnsi="Segoe UI" w:cs="Segoe UI"/>
      <w:sz w:val="18"/>
      <w:szCs w:val="18"/>
    </w:rPr>
  </w:style>
  <w:style w:type="paragraph" w:styleId="ListParagraph">
    <w:name w:val="List Paragraph"/>
    <w:basedOn w:val="Normal"/>
    <w:uiPriority w:val="34"/>
    <w:qFormat/>
    <w:rsid w:val="00C474B9"/>
    <w:pPr>
      <w:ind w:left="720"/>
      <w:contextualSpacing/>
    </w:pPr>
  </w:style>
  <w:style w:type="character" w:customStyle="1" w:styleId="s0">
    <w:name w:val="s0"/>
    <w:rsid w:val="00BF62CB"/>
    <w:rPr>
      <w:rFonts w:ascii="Times New Roman" w:hAnsi="Times New Roman" w:cs="Times New Roman" w:hint="default"/>
      <w:b w:val="0"/>
      <w:bCs w:val="0"/>
      <w:i w:val="0"/>
      <w:iCs w:val="0"/>
      <w:color w:val="000000"/>
    </w:rPr>
  </w:style>
  <w:style w:type="paragraph" w:styleId="Header">
    <w:name w:val="header"/>
    <w:basedOn w:val="Normal"/>
    <w:link w:val="a0"/>
    <w:uiPriority w:val="99"/>
    <w:unhideWhenUsed/>
    <w:rsid w:val="00720A17"/>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720A17"/>
  </w:style>
  <w:style w:type="paragraph" w:styleId="Footer">
    <w:name w:val="footer"/>
    <w:basedOn w:val="Normal"/>
    <w:link w:val="a1"/>
    <w:uiPriority w:val="99"/>
    <w:unhideWhenUsed/>
    <w:rsid w:val="00720A17"/>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720A17"/>
  </w:style>
  <w:style w:type="paragraph" w:customStyle="1" w:styleId="paragraph">
    <w:name w:val="paragraph"/>
    <w:basedOn w:val="Normal"/>
    <w:rsid w:val="00622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6226B3"/>
    <w:rPr>
      <w:b/>
      <w:bCs/>
    </w:rPr>
  </w:style>
  <w:style w:type="paragraph" w:styleId="NormalWeb">
    <w:name w:val="Normal (Web)"/>
    <w:aliases w:val="Зн,Знак Знак,Знак4,Знак4 Знак,Знак4 Знак Знак,Знак4 Знак Знак Знак Знак,Обычный (Web) Знак Знак Знак Знак,Обычный (веб)1,Обычный (веб)1 Знак Знак Зн,Обычный (веб)1 Знак Знак Зн Знак Знак Знак,Обычный (веб)1 Знак Знак Зн Знак Знак Знак Знак"/>
    <w:basedOn w:val="Normal"/>
    <w:link w:val="a2"/>
    <w:uiPriority w:val="99"/>
    <w:qFormat/>
    <w:rsid w:val="00AA2B5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a2">
    <w:name w:val="Обычный (веб) Знак"/>
    <w:aliases w:val="Зн Знак,Знак Знак Знак,Знак4 Знак Знак Знак,Знак4 Знак Знак Знак Знак Знак,Знак4 Знак Знак1,Знак4 Знак1,Обычный (веб)1 Знак,Обычный (веб)1 Знак Знак Зн Знак,Обычный (веб)1 Знак Знак Зн Знак Знак Знак Знак1"/>
    <w:link w:val="NormalWeb"/>
    <w:uiPriority w:val="99"/>
    <w:locked/>
    <w:rsid w:val="00AA2B57"/>
    <w:rPr>
      <w:rFonts w:ascii="Times New Roman" w:eastAsia="Times New Roman" w:hAnsi="Times New Roman" w:cs="Times New Roman"/>
      <w:sz w:val="24"/>
      <w:szCs w:val="24"/>
      <w:lang w:val="hu-HU" w:eastAsia="hu-HU"/>
    </w:rPr>
  </w:style>
  <w:style w:type="paragraph" w:styleId="NoSpacing">
    <w:name w:val="No Spacing"/>
    <w:uiPriority w:val="1"/>
    <w:qFormat/>
    <w:rsid w:val="000464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D29FC-2458-4F86-B40D-BEEE3F6B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4363</Characters>
  <Application>Microsoft Office Word</Application>
  <DocSecurity>8</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5</cp:revision>
</cp:coreProperties>
</file>