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4F333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4F333B" w:rsidRPr="004F333B" w:rsidP="0012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</w:rPr>
              <w:t>№ исх: 16-13-136д/с   от: 30.04.2020</w:t>
            </w:r>
          </w:p>
        </w:tc>
      </w:tr>
    </w:tbl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2.2pt;margin-top:-26.25pt;position:absolute;width:513.1pt;z-index:-251658240" o:oleicon="f">
            <v:imagedata r:id="rId4" o:title=""/>
          </v:shape>
          <o:OLEObject Type="Embed" ProgID="CorelDRAW.Graphic.14" ShapeID="_x0000_s1025" DrawAspect="Content" ObjectID="_1649769986" r:id="rId5"/>
        </w:pict>
      </w: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E710CF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E6332">
        <w:rPr>
          <w:rFonts w:ascii="Times New Roman" w:hAnsi="Times New Roman" w:cs="Times New Roman"/>
          <w:b/>
          <w:sz w:val="28"/>
          <w:szCs w:val="26"/>
        </w:rPr>
        <w:t>Премьер-Министру</w:t>
      </w:r>
    </w:p>
    <w:p w:rsidR="00E710CF" w:rsidRPr="00AE6332" w:rsidP="00E710CF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E6332">
        <w:rPr>
          <w:rFonts w:ascii="Times New Roman" w:hAnsi="Times New Roman" w:cs="Times New Roman"/>
          <w:b/>
          <w:sz w:val="28"/>
          <w:szCs w:val="26"/>
        </w:rPr>
        <w:t>Республики Казахстан</w:t>
      </w:r>
    </w:p>
    <w:p w:rsidR="00E710CF" w:rsidRPr="00AE6332" w:rsidP="00E710CF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E6332">
        <w:rPr>
          <w:rFonts w:ascii="Times New Roman" w:hAnsi="Times New Roman" w:cs="Times New Roman"/>
          <w:b/>
          <w:sz w:val="28"/>
          <w:szCs w:val="26"/>
        </w:rPr>
        <w:t>А. МАМИНУ</w:t>
      </w:r>
    </w:p>
    <w:p w:rsidR="00E710CF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710CF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710CF" w:rsidRPr="00AE6332" w:rsidP="00E7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6332">
        <w:rPr>
          <w:rFonts w:ascii="Times New Roman" w:hAnsi="Times New Roman" w:cs="Times New Roman"/>
          <w:b/>
          <w:sz w:val="28"/>
          <w:szCs w:val="26"/>
        </w:rPr>
        <w:t>Уважаемый Аскар Узакпаевич!</w:t>
      </w:r>
    </w:p>
    <w:p w:rsidR="00E710CF" w:rsidRPr="00AE6332" w:rsidP="0012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10CF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С</w:t>
      </w:r>
      <w:r w:rsidRPr="00AE6332">
        <w:rPr>
          <w:rFonts w:ascii="Times New Roman" w:hAnsi="Times New Roman" w:cs="Times New Roman"/>
          <w:sz w:val="28"/>
          <w:szCs w:val="26"/>
        </w:rPr>
        <w:t xml:space="preserve">егодня проблема наркомании </w:t>
      </w:r>
      <w:r w:rsidRPr="00AE6332" w:rsidR="00911F5E">
        <w:rPr>
          <w:rFonts w:ascii="Times New Roman" w:hAnsi="Times New Roman" w:cs="Times New Roman"/>
          <w:sz w:val="28"/>
          <w:szCs w:val="26"/>
        </w:rPr>
        <w:t>представляет</w:t>
      </w:r>
      <w:r w:rsidRPr="00AE6332">
        <w:rPr>
          <w:rFonts w:ascii="Times New Roman" w:hAnsi="Times New Roman" w:cs="Times New Roman"/>
          <w:sz w:val="28"/>
          <w:szCs w:val="26"/>
        </w:rPr>
        <w:t xml:space="preserve"> глобальн</w:t>
      </w:r>
      <w:r w:rsidRPr="00AE6332" w:rsidR="00911F5E">
        <w:rPr>
          <w:rFonts w:ascii="Times New Roman" w:hAnsi="Times New Roman" w:cs="Times New Roman"/>
          <w:sz w:val="28"/>
          <w:szCs w:val="26"/>
        </w:rPr>
        <w:t>ую</w:t>
      </w:r>
      <w:r w:rsidRPr="00AE6332">
        <w:rPr>
          <w:rFonts w:ascii="Times New Roman" w:hAnsi="Times New Roman" w:cs="Times New Roman"/>
          <w:sz w:val="28"/>
          <w:szCs w:val="26"/>
        </w:rPr>
        <w:t xml:space="preserve"> угроз</w:t>
      </w:r>
      <w:r w:rsidRPr="00AE6332" w:rsidR="00911F5E">
        <w:rPr>
          <w:rFonts w:ascii="Times New Roman" w:hAnsi="Times New Roman" w:cs="Times New Roman"/>
          <w:sz w:val="28"/>
          <w:szCs w:val="26"/>
        </w:rPr>
        <w:t>у</w:t>
      </w:r>
      <w:r w:rsidRPr="00AE6332">
        <w:rPr>
          <w:rFonts w:ascii="Times New Roman" w:hAnsi="Times New Roman" w:cs="Times New Roman"/>
          <w:sz w:val="28"/>
          <w:szCs w:val="26"/>
        </w:rPr>
        <w:t xml:space="preserve"> здоровью населения и национальной безопасности</w:t>
      </w:r>
      <w:r w:rsidRPr="00AE6332" w:rsidR="00911F5E">
        <w:rPr>
          <w:rFonts w:ascii="Times New Roman" w:hAnsi="Times New Roman" w:cs="Times New Roman"/>
          <w:sz w:val="28"/>
          <w:szCs w:val="26"/>
        </w:rPr>
        <w:t xml:space="preserve"> нашей страны</w:t>
      </w:r>
      <w:r w:rsidRPr="00AE6332">
        <w:rPr>
          <w:rFonts w:ascii="Times New Roman" w:hAnsi="Times New Roman" w:cs="Times New Roman"/>
          <w:sz w:val="28"/>
          <w:szCs w:val="26"/>
        </w:rPr>
        <w:t>.</w:t>
      </w:r>
    </w:p>
    <w:p w:rsidR="009F4C7D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Масштабы и темпы распространения наркомании в стране таков</w:t>
      </w:r>
      <w:r w:rsidR="006B3B40">
        <w:rPr>
          <w:rFonts w:ascii="Times New Roman" w:hAnsi="Times New Roman" w:cs="Times New Roman"/>
          <w:sz w:val="28"/>
          <w:szCs w:val="26"/>
        </w:rPr>
        <w:t>а</w:t>
      </w:r>
      <w:r w:rsidRPr="00AE6332">
        <w:rPr>
          <w:rFonts w:ascii="Times New Roman" w:hAnsi="Times New Roman" w:cs="Times New Roman"/>
          <w:sz w:val="28"/>
          <w:szCs w:val="26"/>
        </w:rPr>
        <w:t>, что став</w:t>
      </w:r>
      <w:r w:rsidR="006B3B40">
        <w:rPr>
          <w:rFonts w:ascii="Times New Roman" w:hAnsi="Times New Roman" w:cs="Times New Roman"/>
          <w:sz w:val="28"/>
          <w:szCs w:val="26"/>
        </w:rPr>
        <w:t>и</w:t>
      </w:r>
      <w:r w:rsidRPr="00AE6332">
        <w:rPr>
          <w:rFonts w:ascii="Times New Roman" w:hAnsi="Times New Roman" w:cs="Times New Roman"/>
          <w:sz w:val="28"/>
          <w:szCs w:val="26"/>
        </w:rPr>
        <w:t xml:space="preserve">т под вопрос физическое и моральное здоровье молодежи и будущее значительной ее части, социальную стабильность </w:t>
      </w:r>
      <w:r w:rsidRPr="00AE6332">
        <w:rPr>
          <w:rFonts w:ascii="Times New Roman" w:hAnsi="Times New Roman" w:cs="Times New Roman"/>
          <w:sz w:val="28"/>
          <w:szCs w:val="26"/>
        </w:rPr>
        <w:t>казахстанского</w:t>
      </w:r>
      <w:r w:rsidR="006B3B40">
        <w:rPr>
          <w:rFonts w:ascii="Times New Roman" w:hAnsi="Times New Roman" w:cs="Times New Roman"/>
          <w:sz w:val="28"/>
          <w:szCs w:val="26"/>
        </w:rPr>
        <w:t xml:space="preserve"> общества</w:t>
      </w:r>
      <w:r w:rsidRPr="00AE6332">
        <w:rPr>
          <w:rFonts w:ascii="Times New Roman" w:hAnsi="Times New Roman" w:cs="Times New Roman"/>
          <w:sz w:val="28"/>
          <w:szCs w:val="26"/>
        </w:rPr>
        <w:t>.</w:t>
      </w:r>
    </w:p>
    <w:p w:rsidR="009F4C7D" w:rsidRPr="00AE6332" w:rsidP="0091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Во многих развитых государствах сегодня существует система правового, медицинского, социального и прочего обеспечения реабилитации наркозависимых одновременно с мощной пропагандистской</w:t>
      </w:r>
      <w:r w:rsidRPr="00AE6332" w:rsidR="006C3256">
        <w:rPr>
          <w:rFonts w:ascii="Times New Roman" w:hAnsi="Times New Roman" w:cs="Times New Roman"/>
          <w:sz w:val="28"/>
          <w:szCs w:val="26"/>
        </w:rPr>
        <w:t xml:space="preserve"> </w:t>
      </w:r>
      <w:r w:rsidRPr="00AE6332">
        <w:rPr>
          <w:rFonts w:ascii="Times New Roman" w:hAnsi="Times New Roman" w:cs="Times New Roman"/>
          <w:sz w:val="28"/>
          <w:szCs w:val="26"/>
        </w:rPr>
        <w:t>кампанией против наркотиков.</w:t>
      </w:r>
    </w:p>
    <w:p w:rsidR="00911F5E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 xml:space="preserve">В Казахстане, к сожалению, подобная система находится в </w:t>
      </w:r>
      <w:r w:rsidR="006B3B40">
        <w:rPr>
          <w:rFonts w:ascii="Times New Roman" w:hAnsi="Times New Roman" w:cs="Times New Roman"/>
          <w:sz w:val="28"/>
          <w:szCs w:val="26"/>
        </w:rPr>
        <w:t xml:space="preserve">плачевном </w:t>
      </w:r>
      <w:r w:rsidRPr="00AE6332" w:rsidR="00133270">
        <w:rPr>
          <w:rFonts w:ascii="Times New Roman" w:hAnsi="Times New Roman" w:cs="Times New Roman"/>
          <w:sz w:val="28"/>
          <w:szCs w:val="26"/>
        </w:rPr>
        <w:t xml:space="preserve"> </w:t>
      </w:r>
      <w:r w:rsidRPr="00AE6332">
        <w:rPr>
          <w:rFonts w:ascii="Times New Roman" w:hAnsi="Times New Roman" w:cs="Times New Roman"/>
          <w:sz w:val="28"/>
          <w:szCs w:val="26"/>
        </w:rPr>
        <w:t>состоянии. Такое положение на фоне роста числа наркозависимых, количества преступлений, совершаемых под воздействием наркотиков, требует принятия незамедлительных мер как со стороны правительства, так и общества.</w:t>
      </w:r>
    </w:p>
    <w:p w:rsidR="009F6C7A" w:rsidRPr="00AE6332" w:rsidP="009F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Современные тенденции развития наркоситуации в Казахстане формиру</w:t>
      </w:r>
      <w:r w:rsidRPr="00AE6332" w:rsidR="00133270">
        <w:rPr>
          <w:rFonts w:ascii="Times New Roman" w:hAnsi="Times New Roman" w:cs="Times New Roman"/>
          <w:sz w:val="28"/>
          <w:szCs w:val="26"/>
        </w:rPr>
        <w:t>ю</w:t>
      </w:r>
      <w:r w:rsidRPr="00AE6332">
        <w:rPr>
          <w:rFonts w:ascii="Times New Roman" w:hAnsi="Times New Roman" w:cs="Times New Roman"/>
          <w:sz w:val="28"/>
          <w:szCs w:val="26"/>
        </w:rPr>
        <w:t>тся из следующих условий:</w:t>
      </w:r>
    </w:p>
    <w:p w:rsidR="009F6C7A" w:rsidRPr="00AE6332" w:rsidP="009F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- собственная сырьевая база каннабиса в Шуской долине и посевы в Кызылординской области;</w:t>
      </w:r>
    </w:p>
    <w:p w:rsidR="009F6C7A" w:rsidRPr="00AE6332" w:rsidP="009F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- трафик афганского героина по «Северному маршруту», который пролегает через государства Центральной Азии, Казахстан, Россию и далее в Европу;</w:t>
      </w:r>
    </w:p>
    <w:p w:rsidR="009F6C7A" w:rsidRPr="00AE6332" w:rsidP="009F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- набирающая обороты контрабанда синтетических наркотиков из сопредельных государств.</w:t>
      </w:r>
    </w:p>
    <w:p w:rsidR="009F6C7A" w:rsidRPr="00AE6332" w:rsidP="009F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 xml:space="preserve">Исходя из анализа по наркоситуации в стране, дефицит наркотиков каннабисной группы и опийного происхождения вызвал спрос на распространение синтетических наркотических средств </w:t>
      </w:r>
      <w:r w:rsidRPr="00AE6332">
        <w:rPr>
          <w:rFonts w:ascii="Times New Roman" w:hAnsi="Times New Roman" w:cs="Times New Roman"/>
          <w:i/>
          <w:sz w:val="28"/>
          <w:szCs w:val="26"/>
        </w:rPr>
        <w:t>(«амфетаминов», «ЛСД», «экстази», а так же их аналогов)</w:t>
      </w:r>
      <w:r w:rsidRPr="00AE6332">
        <w:rPr>
          <w:rFonts w:ascii="Times New Roman" w:hAnsi="Times New Roman" w:cs="Times New Roman"/>
          <w:sz w:val="28"/>
          <w:szCs w:val="26"/>
        </w:rPr>
        <w:t>.</w:t>
      </w:r>
    </w:p>
    <w:p w:rsidR="00575E20" w:rsidRPr="00AE6332" w:rsidP="009F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После каннабиса синтетические наркотики занимают второе место среди наиболее широко употребляемых наркотиков по всему миру, учитывая, что уровень их потребления зачастую превышает уровень потребления кокаина и героина.</w:t>
      </w:r>
    </w:p>
    <w:p w:rsidR="009F6C7A" w:rsidRPr="00AE6332" w:rsidP="009F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Согласно информации наркодиспансеров, героиновые нарко</w:t>
      </w:r>
      <w:r w:rsidRPr="00AE6332" w:rsidR="00F4157E">
        <w:rPr>
          <w:rFonts w:ascii="Times New Roman" w:hAnsi="Times New Roman" w:cs="Times New Roman"/>
          <w:sz w:val="28"/>
          <w:szCs w:val="26"/>
        </w:rPr>
        <w:t>зависимые</w:t>
      </w:r>
      <w:r w:rsidRPr="00AE6332">
        <w:rPr>
          <w:rFonts w:ascii="Times New Roman" w:hAnsi="Times New Roman" w:cs="Times New Roman"/>
          <w:sz w:val="28"/>
          <w:szCs w:val="26"/>
        </w:rPr>
        <w:t xml:space="preserve"> стали редкостью.</w:t>
      </w:r>
      <w:r w:rsidRPr="00AE6332" w:rsidR="00133270">
        <w:rPr>
          <w:rFonts w:ascii="Times New Roman" w:hAnsi="Times New Roman" w:cs="Times New Roman"/>
          <w:sz w:val="28"/>
          <w:szCs w:val="26"/>
        </w:rPr>
        <w:t xml:space="preserve"> </w:t>
      </w:r>
      <w:r w:rsidRPr="00AE6332">
        <w:rPr>
          <w:rFonts w:ascii="Times New Roman" w:hAnsi="Times New Roman" w:cs="Times New Roman"/>
          <w:sz w:val="28"/>
          <w:szCs w:val="26"/>
        </w:rPr>
        <w:t>В основном поступают зависимые от синтетики, в тяжелом состоянии, с глубокими психозами и органическими поражениями центральной нервной системы.</w:t>
      </w:r>
    </w:p>
    <w:p w:rsidR="00F4157E" w:rsidRPr="007251C4" w:rsidP="00F4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251C4">
        <w:rPr>
          <w:rFonts w:ascii="Times New Roman" w:hAnsi="Times New Roman" w:cs="Times New Roman"/>
          <w:sz w:val="28"/>
          <w:szCs w:val="26"/>
        </w:rPr>
        <w:t>Что касательно современных методов распространения наркотиков, то здесь сбытчики используют весь потенциал Интернет технологий.</w:t>
      </w:r>
    </w:p>
    <w:p w:rsidR="00F4157E" w:rsidP="00F4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251C4">
        <w:rPr>
          <w:rFonts w:ascii="Times New Roman" w:hAnsi="Times New Roman" w:cs="Times New Roman"/>
          <w:sz w:val="28"/>
          <w:szCs w:val="26"/>
        </w:rPr>
        <w:t xml:space="preserve">Это </w:t>
      </w:r>
      <w:r w:rsidR="007251C4">
        <w:rPr>
          <w:rFonts w:ascii="Times New Roman" w:hAnsi="Times New Roman" w:cs="Times New Roman"/>
          <w:sz w:val="28"/>
          <w:szCs w:val="26"/>
        </w:rPr>
        <w:t xml:space="preserve">интернет-платформы, </w:t>
      </w:r>
      <w:r w:rsidRPr="007251C4">
        <w:rPr>
          <w:rFonts w:ascii="Times New Roman" w:hAnsi="Times New Roman" w:cs="Times New Roman"/>
          <w:sz w:val="28"/>
          <w:szCs w:val="26"/>
        </w:rPr>
        <w:t xml:space="preserve">сайты и социальные сети: </w:t>
      </w:r>
      <w:r w:rsidRPr="007251C4" w:rsidR="007251C4">
        <w:rPr>
          <w:rFonts w:ascii="Times New Roman" w:hAnsi="Times New Roman" w:cs="Times New Roman"/>
          <w:sz w:val="28"/>
          <w:szCs w:val="26"/>
        </w:rPr>
        <w:t xml:space="preserve">Даркнет, </w:t>
      </w:r>
      <w:r w:rsidRPr="007251C4">
        <w:rPr>
          <w:rFonts w:ascii="Times New Roman" w:hAnsi="Times New Roman" w:cs="Times New Roman"/>
          <w:sz w:val="28"/>
          <w:szCs w:val="26"/>
        </w:rPr>
        <w:t xml:space="preserve">Инстаграмм, Телеграмм, Фейсбук, а также электронные платежные системы </w:t>
      </w:r>
      <w:r w:rsidRPr="007251C4">
        <w:rPr>
          <w:rFonts w:ascii="Times New Roman" w:hAnsi="Times New Roman" w:cs="Times New Roman"/>
          <w:i/>
          <w:sz w:val="28"/>
          <w:szCs w:val="26"/>
        </w:rPr>
        <w:t>(Киви-кошелек, Яндекс деньги и т.д.)</w:t>
      </w:r>
      <w:r w:rsidRPr="007251C4">
        <w:rPr>
          <w:rFonts w:ascii="Times New Roman" w:hAnsi="Times New Roman" w:cs="Times New Roman"/>
          <w:sz w:val="28"/>
          <w:szCs w:val="26"/>
        </w:rPr>
        <w:t>.</w:t>
      </w:r>
    </w:p>
    <w:p w:rsidR="00371AB2" w:rsidRPr="00AE6332" w:rsidP="0037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Проблема наркомании в Казахстане приобретает характер национальной эпидемии.</w:t>
      </w:r>
    </w:p>
    <w:p w:rsidR="00575E20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 xml:space="preserve">Я считаю, что необходимо привлечь </w:t>
      </w:r>
      <w:r w:rsidRPr="00AE6332" w:rsidR="00133270">
        <w:rPr>
          <w:rFonts w:ascii="Times New Roman" w:hAnsi="Times New Roman" w:cs="Times New Roman"/>
          <w:sz w:val="28"/>
          <w:szCs w:val="26"/>
        </w:rPr>
        <w:t xml:space="preserve">пристальное внимание </w:t>
      </w:r>
      <w:r w:rsidRPr="00AE6332">
        <w:rPr>
          <w:rFonts w:ascii="Times New Roman" w:hAnsi="Times New Roman" w:cs="Times New Roman"/>
          <w:sz w:val="28"/>
          <w:szCs w:val="26"/>
        </w:rPr>
        <w:t xml:space="preserve">к проблеме наркомании в Казахстане. </w:t>
      </w:r>
    </w:p>
    <w:p w:rsidR="00575E20" w:rsidRPr="00AE6332" w:rsidP="0093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В связи с чем, предлагаются следующие меры в целях противодействия наркомании в стране, а также для сохранения здоровой нации.</w:t>
      </w:r>
    </w:p>
    <w:p w:rsidR="000B16B2" w:rsidRPr="00AE6332" w:rsidP="00A0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33270" w:rsidRPr="00AE6332" w:rsidP="00133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E6332">
        <w:rPr>
          <w:rFonts w:ascii="Times New Roman" w:hAnsi="Times New Roman" w:cs="Times New Roman"/>
          <w:b/>
          <w:i/>
          <w:sz w:val="28"/>
          <w:szCs w:val="26"/>
        </w:rPr>
        <w:t>Первое.</w:t>
      </w:r>
    </w:p>
    <w:p w:rsidR="00867D02" w:rsidRPr="00AE6332" w:rsidP="00E6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>Объединение и контроль за работой всех заинтересованных государственых органов и НПО направленной на снижение наркоситуации.</w:t>
      </w:r>
    </w:p>
    <w:p w:rsidR="00E67A26" w:rsidP="00E67A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Вашего ответа на запрос группы депутатов Мажилиса Парламента Республики Казахстан от 14 ноября 2019 года</w:t>
      </w:r>
      <w:r w:rsidR="006C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ДЗ-178 во всех регионах под руководством заместителей акимов городов республиканского значения и областей созданы и функционируют Межведомственные штабы по координации деятельности государственных органов, направленной на противодействие наркомании и наркобизнесу.</w:t>
      </w:r>
    </w:p>
    <w:p w:rsidR="00C03A91" w:rsidRPr="00E67A26" w:rsidP="006B3B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прошу предоставить информацию о количествах проведенных заседании и протокольных поручении данных на них за период 2019 - 2020 гг.</w:t>
      </w:r>
    </w:p>
    <w:p w:rsidR="008A19B5" w:rsidRPr="00AE6332" w:rsidP="006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07B70" w:rsidRPr="00AE6332" w:rsidP="006B3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E6332">
        <w:rPr>
          <w:rFonts w:ascii="Times New Roman" w:hAnsi="Times New Roman" w:cs="Times New Roman"/>
          <w:b/>
          <w:i/>
          <w:sz w:val="28"/>
          <w:szCs w:val="26"/>
        </w:rPr>
        <w:t>Предлагаемые пути решения.</w:t>
      </w:r>
    </w:p>
    <w:p w:rsidR="00A07B70" w:rsidRPr="00AE6332" w:rsidP="006B3B40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 xml:space="preserve">Во всех регионах </w:t>
      </w:r>
      <w:r w:rsidR="007251C4">
        <w:rPr>
          <w:rFonts w:ascii="Times New Roman" w:hAnsi="Times New Roman" w:cs="Times New Roman"/>
          <w:sz w:val="28"/>
          <w:szCs w:val="26"/>
        </w:rPr>
        <w:t>Казахстана</w:t>
      </w:r>
      <w:r w:rsidRPr="00AE6332">
        <w:rPr>
          <w:rFonts w:ascii="Times New Roman" w:hAnsi="Times New Roman" w:cs="Times New Roman"/>
          <w:sz w:val="28"/>
          <w:szCs w:val="26"/>
        </w:rPr>
        <w:t xml:space="preserve">, на сессии Маслихата, утвердить новый состав Межведомственного штаба по координации деятельности государственных органов, направленной на противодействие наркомании и </w:t>
      </w:r>
      <w:r w:rsidRPr="00AE6332">
        <w:rPr>
          <w:rFonts w:ascii="Times New Roman" w:hAnsi="Times New Roman" w:cs="Times New Roman"/>
          <w:sz w:val="28"/>
          <w:szCs w:val="26"/>
        </w:rPr>
        <w:t xml:space="preserve">наркобизнесу </w:t>
      </w:r>
      <w:r w:rsidRPr="007251C4">
        <w:rPr>
          <w:rFonts w:ascii="Times New Roman" w:hAnsi="Times New Roman" w:cs="Times New Roman"/>
          <w:i/>
          <w:sz w:val="24"/>
          <w:szCs w:val="26"/>
        </w:rPr>
        <w:t xml:space="preserve">(далее </w:t>
      </w:r>
      <w:r w:rsidRPr="007251C4" w:rsidR="007B5749">
        <w:rPr>
          <w:rFonts w:ascii="Times New Roman" w:hAnsi="Times New Roman" w:cs="Times New Roman"/>
          <w:i/>
          <w:sz w:val="24"/>
          <w:szCs w:val="26"/>
        </w:rPr>
        <w:t xml:space="preserve">- </w:t>
      </w:r>
      <w:r w:rsidRPr="007251C4">
        <w:rPr>
          <w:rFonts w:ascii="Times New Roman" w:hAnsi="Times New Roman" w:cs="Times New Roman"/>
          <w:i/>
          <w:sz w:val="24"/>
          <w:szCs w:val="26"/>
        </w:rPr>
        <w:t>МВШ)</w:t>
      </w:r>
      <w:r w:rsidR="006B3B40">
        <w:rPr>
          <w:rFonts w:ascii="Times New Roman" w:hAnsi="Times New Roman" w:cs="Times New Roman"/>
          <w:i/>
          <w:sz w:val="24"/>
          <w:szCs w:val="26"/>
        </w:rPr>
        <w:t>,</w:t>
      </w:r>
      <w:r w:rsidRPr="00AE6332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6B3B40" w:rsidR="006B3B40">
        <w:rPr>
          <w:rFonts w:ascii="Times New Roman" w:hAnsi="Times New Roman" w:cs="Times New Roman"/>
          <w:sz w:val="28"/>
          <w:szCs w:val="26"/>
        </w:rPr>
        <w:t>включив депутатов маслихата и представителей НПО</w:t>
      </w:r>
      <w:r w:rsidR="007251C4">
        <w:rPr>
          <w:rFonts w:ascii="Times New Roman" w:hAnsi="Times New Roman" w:cs="Times New Roman"/>
          <w:sz w:val="28"/>
          <w:szCs w:val="26"/>
        </w:rPr>
        <w:t xml:space="preserve"> </w:t>
      </w:r>
      <w:r w:rsidRPr="007251C4" w:rsidR="007251C4">
        <w:rPr>
          <w:rFonts w:ascii="Times New Roman" w:hAnsi="Times New Roman" w:cs="Times New Roman"/>
          <w:i/>
          <w:sz w:val="28"/>
          <w:szCs w:val="26"/>
        </w:rPr>
        <w:t>(</w:t>
      </w:r>
      <w:r w:rsidRPr="007251C4">
        <w:rPr>
          <w:rFonts w:ascii="Times New Roman" w:hAnsi="Times New Roman" w:cs="Times New Roman"/>
          <w:i/>
          <w:sz w:val="28"/>
          <w:szCs w:val="26"/>
        </w:rPr>
        <w:t>Общественные Объединения, НПО и волонтерских движений из числа студентов СУЗов и ВУЗов с вовлечением их к системным антинаркотическим профилактическим мероприятиям</w:t>
      </w:r>
      <w:r w:rsidRPr="007251C4" w:rsidR="007251C4">
        <w:rPr>
          <w:rFonts w:ascii="Times New Roman" w:hAnsi="Times New Roman" w:cs="Times New Roman"/>
          <w:i/>
          <w:sz w:val="28"/>
          <w:szCs w:val="26"/>
        </w:rPr>
        <w:t>)</w:t>
      </w:r>
      <w:r w:rsidRPr="00AE6332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A07B70" w:rsidRPr="00AE6332" w:rsidP="006B3B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 xml:space="preserve">Контроль за работой МВШ возложить на Республиканский Межведомственный штаб (РМВШ). </w:t>
      </w:r>
    </w:p>
    <w:p w:rsidR="00A07B70" w:rsidRPr="00AE6332" w:rsidP="00A07B70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 xml:space="preserve">Приказом </w:t>
      </w:r>
      <w:r w:rsidRPr="007251C4">
        <w:rPr>
          <w:rFonts w:ascii="Times New Roman" w:hAnsi="Times New Roman" w:cs="Times New Roman"/>
          <w:i/>
          <w:sz w:val="24"/>
          <w:szCs w:val="26"/>
        </w:rPr>
        <w:t>(распоряжением)</w:t>
      </w:r>
      <w:r w:rsidRPr="00AE6332">
        <w:rPr>
          <w:rFonts w:ascii="Times New Roman" w:hAnsi="Times New Roman" w:cs="Times New Roman"/>
          <w:sz w:val="28"/>
          <w:szCs w:val="26"/>
        </w:rPr>
        <w:t xml:space="preserve"> первых руководителей государственных учреждений, закрепить компетентного сотрудника, </w:t>
      </w:r>
      <w:r w:rsidRPr="007251C4">
        <w:rPr>
          <w:rFonts w:ascii="Times New Roman" w:hAnsi="Times New Roman" w:cs="Times New Roman"/>
          <w:i/>
          <w:sz w:val="24"/>
          <w:szCs w:val="26"/>
        </w:rPr>
        <w:t>(а в случае его отсутствия – лица, его замещающего)</w:t>
      </w:r>
      <w:r w:rsidRPr="00AE6332">
        <w:rPr>
          <w:rFonts w:ascii="Times New Roman" w:hAnsi="Times New Roman" w:cs="Times New Roman"/>
          <w:sz w:val="28"/>
          <w:szCs w:val="26"/>
        </w:rPr>
        <w:t xml:space="preserve"> входящего в состав «рабочей группы МВШ» и ответственного за предоставление ежемесячной отчетности. </w:t>
      </w:r>
    </w:p>
    <w:p w:rsidR="00A07B70" w:rsidRPr="00AE6332" w:rsidP="00A07B70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E6332">
        <w:rPr>
          <w:rFonts w:ascii="Times New Roman" w:hAnsi="Times New Roman" w:cs="Times New Roman"/>
          <w:sz w:val="28"/>
          <w:szCs w:val="26"/>
        </w:rPr>
        <w:t xml:space="preserve">На основании протокольных поручений </w:t>
      </w:r>
      <w:r w:rsidRPr="00AE6332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</w:rPr>
        <w:t>МВШ</w:t>
      </w:r>
      <w:r w:rsidRPr="00AE6332">
        <w:rPr>
          <w:rStyle w:val="SubtleEmphasis"/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Pr="00AE6332">
        <w:rPr>
          <w:rFonts w:ascii="Times New Roman" w:hAnsi="Times New Roman" w:cs="Times New Roman"/>
          <w:sz w:val="28"/>
          <w:szCs w:val="26"/>
        </w:rPr>
        <w:t xml:space="preserve">всем госорганам, </w:t>
      </w:r>
      <w:r w:rsidRPr="00AE6332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</w:rPr>
        <w:t xml:space="preserve">совместно </w:t>
      </w:r>
      <w:r w:rsidRPr="00AE6332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  <w:lang w:val="kk-KZ"/>
        </w:rPr>
        <w:t xml:space="preserve">с Управлением </w:t>
      </w:r>
      <w:r w:rsidRPr="00AE6332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</w:rPr>
        <w:t>стратегического пл</w:t>
      </w:r>
      <w:r w:rsidR="007251C4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</w:rPr>
        <w:t xml:space="preserve">анирования и развития </w:t>
      </w:r>
      <w:r w:rsidRPr="00AE6332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</w:rPr>
        <w:t>предусмотреть в плане финансирования бю</w:t>
      </w:r>
      <w:r w:rsidR="007251C4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</w:rPr>
        <w:t xml:space="preserve">джетные средства для    проведения - </w:t>
      </w:r>
      <w:r w:rsidRPr="00AE6332">
        <w:rPr>
          <w:rStyle w:val="SubtleEmphasis"/>
          <w:rFonts w:ascii="Times New Roman" w:hAnsi="Times New Roman" w:cs="Times New Roman"/>
          <w:i w:val="0"/>
          <w:color w:val="auto"/>
          <w:sz w:val="28"/>
          <w:szCs w:val="26"/>
        </w:rPr>
        <w:t>антинаркотических профилактических мероприятий по реализации «Плана развития территории на 2020-2025 годы».</w:t>
      </w:r>
      <w:r w:rsidRPr="00AE633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07B70" w:rsidP="007B5749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6"/>
        </w:rPr>
        <w:t>Создание «Журналисткого пула» из числа местных и Республиканских СМИ, с целью освещени</w:t>
      </w:r>
      <w:r w:rsidR="007251C4">
        <w:rPr>
          <w:rFonts w:ascii="Times New Roman" w:hAnsi="Times New Roman" w:cs="Times New Roman"/>
          <w:sz w:val="28"/>
          <w:szCs w:val="26"/>
        </w:rPr>
        <w:t>я</w:t>
      </w:r>
      <w:r w:rsidRPr="00AE6332">
        <w:rPr>
          <w:rFonts w:ascii="Times New Roman" w:hAnsi="Times New Roman" w:cs="Times New Roman"/>
          <w:sz w:val="28"/>
          <w:szCs w:val="26"/>
        </w:rPr>
        <w:t xml:space="preserve"> проводимых антинаркотических профилактических мероприятий и принимаемых мер в борьбе с наркопреступностью, а так же эффективной пропаганды противодействия наркомании среди населения, более полного освещения всей </w:t>
      </w:r>
      <w:r w:rsidRPr="00AE6332">
        <w:rPr>
          <w:rFonts w:ascii="Times New Roman" w:hAnsi="Times New Roman" w:cs="Times New Roman"/>
          <w:sz w:val="28"/>
          <w:szCs w:val="28"/>
        </w:rPr>
        <w:t>проблемы данного вопроса, и оседания в сознании граждан.</w:t>
      </w:r>
    </w:p>
    <w:p w:rsidR="00133270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70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Второе.</w:t>
      </w:r>
    </w:p>
    <w:p w:rsidR="00A07B70" w:rsidRPr="00AE6332" w:rsidP="007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</w:t>
      </w:r>
      <w:r w:rsidRPr="00AE6332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332">
        <w:rPr>
          <w:rFonts w:ascii="Times New Roman" w:hAnsi="Times New Roman" w:cs="Times New Roman"/>
          <w:sz w:val="28"/>
          <w:szCs w:val="28"/>
        </w:rPr>
        <w:t xml:space="preserve"> по пресечению фактов распространения рекламы сайтов причастных к сбыту наркотиков и </w:t>
      </w:r>
      <w:r w:rsidRPr="00AE6332" w:rsidR="007B5749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Pr="00AE6332">
        <w:rPr>
          <w:rFonts w:ascii="Times New Roman" w:hAnsi="Times New Roman" w:cs="Times New Roman"/>
          <w:sz w:val="28"/>
          <w:szCs w:val="28"/>
        </w:rPr>
        <w:t>.</w:t>
      </w:r>
    </w:p>
    <w:p w:rsidR="00A07B70" w:rsidRPr="00AE6332" w:rsidP="007B57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E6332">
        <w:rPr>
          <w:rFonts w:ascii="Times New Roman" w:hAnsi="Times New Roman" w:cs="Times New Roman"/>
          <w:b/>
          <w:i/>
          <w:sz w:val="24"/>
          <w:szCs w:val="28"/>
        </w:rPr>
        <w:t>Справочно:</w:t>
      </w:r>
      <w:r w:rsidRPr="00AE6332">
        <w:rPr>
          <w:rFonts w:ascii="Times New Roman" w:hAnsi="Times New Roman" w:cs="Times New Roman"/>
          <w:i/>
          <w:sz w:val="24"/>
          <w:szCs w:val="28"/>
        </w:rPr>
        <w:t xml:space="preserve"> За отчетный период 2019 года, при поддержке граждан, полицейскими уже выявлено более </w:t>
      </w:r>
      <w:r w:rsidR="00C03A91">
        <w:rPr>
          <w:rFonts w:ascii="Times New Roman" w:hAnsi="Times New Roman" w:cs="Times New Roman"/>
          <w:i/>
          <w:sz w:val="24"/>
          <w:szCs w:val="28"/>
        </w:rPr>
        <w:t>5000</w:t>
      </w:r>
      <w:r w:rsidRPr="00AE6332">
        <w:rPr>
          <w:rFonts w:ascii="Times New Roman" w:hAnsi="Times New Roman" w:cs="Times New Roman"/>
          <w:i/>
          <w:sz w:val="24"/>
          <w:szCs w:val="28"/>
        </w:rPr>
        <w:t xml:space="preserve"> подобных сайтов,</w:t>
      </w:r>
      <w:r w:rsidR="00C03A91">
        <w:rPr>
          <w:rFonts w:ascii="Times New Roman" w:hAnsi="Times New Roman" w:cs="Times New Roman"/>
          <w:i/>
          <w:sz w:val="24"/>
          <w:szCs w:val="28"/>
        </w:rPr>
        <w:t xml:space="preserve"> 140 из них – казахстанские. Однако, ни один человек не привлечен к ответственности по данному факту. </w:t>
      </w:r>
    </w:p>
    <w:p w:rsidR="007B5749" w:rsidRPr="00AE6332" w:rsidP="007B57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AE1" w:rsidRPr="00AE6332" w:rsidP="00156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E6332">
        <w:rPr>
          <w:rFonts w:ascii="Times New Roman" w:hAnsi="Times New Roman" w:cs="Times New Roman"/>
          <w:b/>
          <w:i/>
          <w:sz w:val="28"/>
          <w:szCs w:val="26"/>
        </w:rPr>
        <w:t>Предлагаемые пути решения.</w:t>
      </w:r>
    </w:p>
    <w:p w:rsidR="00A07B70" w:rsidRPr="00AE6332" w:rsidP="00156AE1">
      <w:pPr>
        <w:pStyle w:val="BodyText2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E6332">
        <w:rPr>
          <w:sz w:val="28"/>
          <w:szCs w:val="28"/>
        </w:rPr>
        <w:t xml:space="preserve">Ситуация усугубляется тем, что в последнее время отмечается активизация деятельности граждан, а также юридических организаций, не относящихся к субъектам предпринимательства </w:t>
      </w:r>
      <w:r w:rsidRPr="006A13DA">
        <w:rPr>
          <w:sz w:val="28"/>
          <w:szCs w:val="28"/>
        </w:rPr>
        <w:t>(общественные организации, государственные учреждения)</w:t>
      </w:r>
      <w:r w:rsidRPr="00AE6332">
        <w:rPr>
          <w:sz w:val="28"/>
          <w:szCs w:val="28"/>
        </w:rPr>
        <w:t xml:space="preserve">, которая подпадает под действие </w:t>
      </w:r>
      <w:r w:rsidR="005B6EE9">
        <w:rPr>
          <w:sz w:val="28"/>
          <w:szCs w:val="28"/>
        </w:rPr>
        <w:t xml:space="preserve">                            </w:t>
      </w:r>
      <w:r w:rsidRPr="00AE6332">
        <w:rPr>
          <w:sz w:val="28"/>
          <w:szCs w:val="28"/>
        </w:rPr>
        <w:t xml:space="preserve">статьи 423 КоАП </w:t>
      </w:r>
      <w:r w:rsidR="005B6EE9">
        <w:rPr>
          <w:sz w:val="28"/>
          <w:szCs w:val="28"/>
        </w:rPr>
        <w:t xml:space="preserve">РК </w:t>
      </w:r>
      <w:r w:rsidRPr="006A13DA">
        <w:rPr>
          <w:sz w:val="28"/>
          <w:szCs w:val="28"/>
        </w:rPr>
        <w:t xml:space="preserve">(публикация пропагандистской информации в социальных сетях о различных наркотиках, в том числе о метадоне, применяемом </w:t>
      </w:r>
      <w:r w:rsidRPr="006A13DA" w:rsidR="005B6EE9">
        <w:rPr>
          <w:sz w:val="28"/>
          <w:szCs w:val="28"/>
        </w:rPr>
        <w:t>наркологией</w:t>
      </w:r>
      <w:r w:rsidRPr="006A13DA">
        <w:rPr>
          <w:sz w:val="28"/>
          <w:szCs w:val="28"/>
        </w:rPr>
        <w:t xml:space="preserve"> в проекте заместительной терапии, организация конкурсов в общедоступных, неспециализированных СМИ о положительных результатах его применения в медицинской практике)</w:t>
      </w:r>
      <w:r w:rsidRPr="00AE6332">
        <w:rPr>
          <w:sz w:val="28"/>
          <w:szCs w:val="28"/>
        </w:rPr>
        <w:t xml:space="preserve">. </w:t>
      </w:r>
    </w:p>
    <w:p w:rsidR="00A07B70" w:rsidRPr="00AE6332" w:rsidP="00156AE1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E6332">
        <w:rPr>
          <w:sz w:val="28"/>
          <w:szCs w:val="28"/>
        </w:rPr>
        <w:t xml:space="preserve">В статье 423 КоАП РК - предусмотреть ответственность физических лиц, всех категорий юридических лиц, а также лиц, осуществляющих предпринимательскую деятельность без образования юридического лица. </w:t>
      </w:r>
    </w:p>
    <w:p w:rsidR="00A07B70" w:rsidRPr="00AE6332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E6332">
        <w:rPr>
          <w:sz w:val="28"/>
          <w:szCs w:val="28"/>
        </w:rPr>
        <w:t xml:space="preserve">Подведомственность статьи 423 КоАП </w:t>
      </w:r>
      <w:r w:rsidR="005B6EE9">
        <w:rPr>
          <w:sz w:val="28"/>
          <w:szCs w:val="28"/>
        </w:rPr>
        <w:t xml:space="preserve">РК </w:t>
      </w:r>
      <w:r w:rsidRPr="00AE6332">
        <w:rPr>
          <w:sz w:val="28"/>
          <w:szCs w:val="28"/>
        </w:rPr>
        <w:t xml:space="preserve">оставить без изменений </w:t>
      </w:r>
      <w:r w:rsidRPr="00AE6332" w:rsidR="007B5749">
        <w:rPr>
          <w:sz w:val="28"/>
          <w:szCs w:val="28"/>
        </w:rPr>
        <w:t xml:space="preserve">                   </w:t>
      </w:r>
      <w:r w:rsidRPr="00AE6332">
        <w:rPr>
          <w:sz w:val="28"/>
          <w:szCs w:val="28"/>
        </w:rPr>
        <w:t>(по ч. 1 - за органами внутренних дел, по ч. 2 -  за судами).</w:t>
      </w:r>
    </w:p>
    <w:p w:rsidR="00A07B70" w:rsidRPr="00AE6332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AE6332">
        <w:rPr>
          <w:b/>
          <w:i/>
          <w:szCs w:val="28"/>
        </w:rPr>
        <w:t>Справочно:</w:t>
      </w:r>
      <w:r w:rsidRPr="00AE6332">
        <w:rPr>
          <w:i/>
          <w:szCs w:val="28"/>
        </w:rPr>
        <w:t xml:space="preserve"> </w:t>
      </w:r>
      <w:r w:rsidR="006A13DA">
        <w:rPr>
          <w:i/>
          <w:szCs w:val="28"/>
        </w:rPr>
        <w:t>в г. Нур-Султан н</w:t>
      </w:r>
      <w:r w:rsidRPr="00AE6332">
        <w:rPr>
          <w:i/>
          <w:szCs w:val="28"/>
        </w:rPr>
        <w:t>а 31.12.2019 года по ст. 423 КоАП РК (п</w:t>
      </w:r>
      <w:r w:rsidRPr="00AE6332">
        <w:rPr>
          <w:bCs/>
          <w:i/>
          <w:szCs w:val="28"/>
        </w:rPr>
        <w:t>ропаганды и незаконной рекламы наркотических средств, психотропных веществ и прекурсоров</w:t>
      </w:r>
      <w:r w:rsidRPr="00AE6332">
        <w:rPr>
          <w:i/>
          <w:szCs w:val="28"/>
        </w:rPr>
        <w:t>) выявлен – всего 1 факт (2018 год - 0).</w:t>
      </w:r>
    </w:p>
    <w:p w:rsidR="00A07B70" w:rsidRPr="00AE6332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E6332">
        <w:rPr>
          <w:bCs/>
          <w:kern w:val="36"/>
          <w:sz w:val="28"/>
          <w:szCs w:val="28"/>
        </w:rPr>
        <w:t xml:space="preserve">27 декабря 2019 года вступил в силу Закон Республики Казахстан </w:t>
      </w:r>
      <w:r w:rsidRPr="006A13DA">
        <w:rPr>
          <w:sz w:val="28"/>
          <w:szCs w:val="28"/>
        </w:rPr>
        <w:t>«</w:t>
      </w:r>
      <w:r w:rsidRPr="006A13DA">
        <w:rPr>
          <w:bCs/>
          <w:kern w:val="36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</w:t>
      </w:r>
      <w:r w:rsidRPr="00AE6332">
        <w:rPr>
          <w:bCs/>
          <w:kern w:val="36"/>
          <w:sz w:val="28"/>
          <w:szCs w:val="28"/>
        </w:rPr>
        <w:t xml:space="preserve">, согласно которому </w:t>
      </w:r>
      <w:r w:rsidRPr="00AE6332">
        <w:rPr>
          <w:sz w:val="28"/>
          <w:szCs w:val="28"/>
        </w:rPr>
        <w:t>за наркопреступления совершаемые с использованием Интернет технологий, относящихся к категориям тяжких, предусмотрена уголовная ответственность сроком от 3 до 6 лет лишения свободы.</w:t>
      </w:r>
    </w:p>
    <w:p w:rsidR="00A07B70" w:rsidRPr="00AE6332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Pr="00AE6332">
        <w:rPr>
          <w:sz w:val="28"/>
          <w:szCs w:val="28"/>
        </w:rPr>
        <w:t>дополнить статьей 299-1 следующего содержания: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>«Статья 299-1. Пропаганда или незаконная реклама наркотических средств, психотропных веществ или их аналогов, прекурсоров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 xml:space="preserve">1. Пропаганда или незаконная реклама наркотических средств, психотропных веществ или их аналогов, прекурсоров, – 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>наказывается лишением свободы на срок до трех лет.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>2. Те же действия, совершенные: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>группой лиц по предварительному сговору;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>2) неоднократно;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>3) в организациях образования, а также на объектах массового скопления людей;</w:t>
      </w:r>
    </w:p>
    <w:p w:rsidR="00A07B70" w:rsidRPr="006A13DA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sz w:val="28"/>
          <w:szCs w:val="28"/>
        </w:rPr>
      </w:pPr>
      <w:r w:rsidRPr="006A13DA">
        <w:rPr>
          <w:i/>
          <w:sz w:val="28"/>
          <w:szCs w:val="28"/>
        </w:rPr>
        <w:t>4) с использованием средств массовой информации или электронных информационных ресурсов;</w:t>
      </w:r>
    </w:p>
    <w:p w:rsidR="00A07B70" w:rsidRPr="00AE6332" w:rsidP="00A07B70">
      <w:pPr>
        <w:pStyle w:val="BodyText2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6A13DA">
        <w:rPr>
          <w:i/>
          <w:sz w:val="28"/>
          <w:szCs w:val="28"/>
        </w:rPr>
        <w:t>5) с использованием служебного положения, –  наказываются лишением свободы на срок от трех до шести лет.»</w:t>
      </w:r>
      <w:r w:rsidRPr="00AE6332">
        <w:rPr>
          <w:sz w:val="28"/>
          <w:szCs w:val="28"/>
        </w:rPr>
        <w:t>;</w:t>
      </w:r>
    </w:p>
    <w:p w:rsidR="00A07B70" w:rsidRPr="00AE6332" w:rsidP="00A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Диспозиции ст. 432 КоАП РК и ст. 299-1 УК РК</w:t>
      </w:r>
      <w:r w:rsidRPr="00A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косвенно </w:t>
      </w:r>
      <w:r w:rsidRPr="00AE6332">
        <w:rPr>
          <w:rFonts w:ascii="Times New Roman" w:hAnsi="Times New Roman" w:cs="Times New Roman"/>
          <w:sz w:val="28"/>
          <w:szCs w:val="28"/>
        </w:rPr>
        <w:t>дублируют друг друга, что может привести к искажению принятия процессуального решения, неотвратимости наказан</w:t>
      </w:r>
      <w:r w:rsidR="006A13DA">
        <w:rPr>
          <w:rFonts w:ascii="Times New Roman" w:hAnsi="Times New Roman" w:cs="Times New Roman"/>
          <w:sz w:val="28"/>
          <w:szCs w:val="28"/>
        </w:rPr>
        <w:t>ия и коррупционной составляющей.</w:t>
      </w:r>
    </w:p>
    <w:p w:rsidR="00156AE1" w:rsidRPr="00AE6332" w:rsidP="007B5749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На постоянной основе продолжать работу, по  мониторингу размещаемой рекламы в общественных местах </w:t>
      </w:r>
      <w:r w:rsidRPr="006A13DA">
        <w:rPr>
          <w:rFonts w:ascii="Times New Roman" w:hAnsi="Times New Roman" w:cs="Times New Roman"/>
          <w:sz w:val="28"/>
          <w:szCs w:val="28"/>
        </w:rPr>
        <w:t>(билборды, пилоны, лед экраны т.д.)</w:t>
      </w:r>
      <w:r w:rsidRPr="00AE6332">
        <w:rPr>
          <w:rFonts w:ascii="Times New Roman" w:hAnsi="Times New Roman" w:cs="Times New Roman"/>
          <w:sz w:val="28"/>
          <w:szCs w:val="28"/>
        </w:rPr>
        <w:t>, проведение встреч с населением, представителями КСК и коммунальных служб по выявлению и пресечению фактов и выявлению лиц причастных к рекламе сайтов по продаже ПАВ.</w:t>
      </w:r>
    </w:p>
    <w:p w:rsidR="00133270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70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Третье.</w:t>
      </w:r>
    </w:p>
    <w:p w:rsidR="00156AE1" w:rsidRPr="00AE6332" w:rsidP="007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</w:t>
      </w:r>
      <w:r w:rsidRPr="00AE6332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332">
        <w:rPr>
          <w:rFonts w:ascii="Times New Roman" w:hAnsi="Times New Roman" w:cs="Times New Roman"/>
          <w:sz w:val="28"/>
          <w:szCs w:val="28"/>
        </w:rPr>
        <w:t xml:space="preserve"> по пресечению фактов нахождения в общественных местах лиц в состоянии наркотического либо</w:t>
      </w:r>
      <w:r w:rsidRPr="00AE6332" w:rsidR="007B5749">
        <w:rPr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</w:rPr>
        <w:t>токсикоманического опьянения, что негативно отражается на общественном мнении «о бездействии сотрудников ОВД».</w:t>
      </w:r>
    </w:p>
    <w:p w:rsidR="007B5749" w:rsidP="007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3B" w:rsidRPr="00AE6332" w:rsidP="007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E1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156AE1" w:rsidRPr="00AE6332" w:rsidP="007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bCs/>
          <w:sz w:val="28"/>
          <w:szCs w:val="28"/>
        </w:rPr>
        <w:t xml:space="preserve">На законодательном уровне внести изменения в </w:t>
      </w:r>
      <w:r w:rsidR="006A13DA">
        <w:rPr>
          <w:rFonts w:ascii="Times New Roman" w:hAnsi="Times New Roman" w:cs="Times New Roman"/>
          <w:bCs/>
          <w:sz w:val="28"/>
          <w:szCs w:val="28"/>
        </w:rPr>
        <w:t>с</w:t>
      </w:r>
      <w:r w:rsidRPr="00AE6332">
        <w:rPr>
          <w:rFonts w:ascii="Times New Roman" w:hAnsi="Times New Roman" w:cs="Times New Roman"/>
          <w:bCs/>
          <w:sz w:val="28"/>
          <w:szCs w:val="28"/>
        </w:rPr>
        <w:t>т.</w:t>
      </w:r>
      <w:r w:rsidR="006A1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bCs/>
          <w:sz w:val="28"/>
          <w:szCs w:val="28"/>
        </w:rPr>
        <w:t xml:space="preserve">440 КоАП РК </w:t>
      </w:r>
      <w:r w:rsidRPr="006A13DA">
        <w:rPr>
          <w:rFonts w:ascii="Times New Roman" w:hAnsi="Times New Roman" w:cs="Times New Roman"/>
          <w:bCs/>
          <w:sz w:val="28"/>
          <w:szCs w:val="28"/>
        </w:rPr>
        <w:t xml:space="preserve">«Распитие алкогольных напитков или появление в  общественных местах в состоянии опьянения» </w:t>
      </w:r>
      <w:r w:rsidRPr="006A13DA">
        <w:rPr>
          <w:rFonts w:ascii="Times New Roman" w:hAnsi="Times New Roman" w:cs="Times New Roman"/>
          <w:sz w:val="28"/>
          <w:szCs w:val="28"/>
        </w:rPr>
        <w:t>(санкцию дополнить фразой</w:t>
      </w:r>
      <w:r w:rsidRPr="00AE6332">
        <w:rPr>
          <w:rFonts w:ascii="Times New Roman" w:hAnsi="Times New Roman" w:cs="Times New Roman"/>
          <w:sz w:val="28"/>
          <w:szCs w:val="28"/>
        </w:rPr>
        <w:t xml:space="preserve"> – «а равно лиц, в состоянии наркотического либо токсикоманического опьянения»</w:t>
      </w:r>
      <w:r w:rsidRPr="00AE6332">
        <w:rPr>
          <w:rFonts w:ascii="Times New Roman" w:hAnsi="Times New Roman" w:cs="Times New Roman"/>
          <w:bCs/>
          <w:sz w:val="28"/>
          <w:szCs w:val="28"/>
        </w:rPr>
        <w:t>, оскорбляющем человеческое достоинство и общественную нравственность</w:t>
      </w:r>
      <w:r w:rsidRPr="00AE6332">
        <w:rPr>
          <w:rFonts w:ascii="Times New Roman" w:hAnsi="Times New Roman" w:cs="Times New Roman"/>
          <w:sz w:val="28"/>
          <w:szCs w:val="28"/>
        </w:rPr>
        <w:t>).</w:t>
      </w:r>
    </w:p>
    <w:p w:rsidR="007B5749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749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Четвертое.</w:t>
      </w:r>
    </w:p>
    <w:p w:rsidR="00156AE1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в</w:t>
      </w:r>
      <w:r w:rsidRPr="00AE6332">
        <w:rPr>
          <w:rFonts w:ascii="Times New Roman" w:hAnsi="Times New Roman" w:cs="Times New Roman"/>
          <w:sz w:val="28"/>
          <w:szCs w:val="28"/>
        </w:rPr>
        <w:t xml:space="preserve"> </w:t>
      </w:r>
      <w:r w:rsidR="006A13DA">
        <w:rPr>
          <w:rFonts w:ascii="Times New Roman" w:hAnsi="Times New Roman" w:cs="Times New Roman"/>
          <w:sz w:val="28"/>
          <w:szCs w:val="28"/>
        </w:rPr>
        <w:t xml:space="preserve">г. Нур-Султан в </w:t>
      </w:r>
      <w:r w:rsidRPr="00AE6332">
        <w:rPr>
          <w:rFonts w:ascii="Times New Roman" w:hAnsi="Times New Roman" w:cs="Times New Roman"/>
          <w:sz w:val="28"/>
          <w:szCs w:val="28"/>
        </w:rPr>
        <w:t xml:space="preserve">отчетном периоде 2019 года по </w:t>
      </w:r>
      <w:r w:rsidR="005B6E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6332">
        <w:rPr>
          <w:rFonts w:ascii="Times New Roman" w:hAnsi="Times New Roman" w:cs="Times New Roman"/>
          <w:sz w:val="28"/>
          <w:szCs w:val="28"/>
        </w:rPr>
        <w:t xml:space="preserve">ст. </w:t>
      </w:r>
      <w:r w:rsidRPr="00AE6332">
        <w:rPr>
          <w:rFonts w:ascii="Times New Roman" w:hAnsi="Times New Roman" w:cs="Times New Roman"/>
          <w:bCs/>
          <w:sz w:val="28"/>
          <w:szCs w:val="28"/>
        </w:rPr>
        <w:t>608 КоАП РК</w:t>
      </w:r>
      <w:r w:rsidRPr="00AE6332">
        <w:rPr>
          <w:rFonts w:ascii="Times New Roman" w:hAnsi="Times New Roman" w:cs="Times New Roman"/>
          <w:sz w:val="28"/>
          <w:szCs w:val="28"/>
        </w:rPr>
        <w:t xml:space="preserve"> (</w:t>
      </w:r>
      <w:r w:rsidRPr="006A13DA">
        <w:rPr>
          <w:rFonts w:ascii="Times New Roman" w:hAnsi="Times New Roman" w:cs="Times New Roman"/>
          <w:bCs/>
          <w:sz w:val="28"/>
          <w:szCs w:val="28"/>
        </w:rPr>
        <w:t>Управление транспортным средством водителем, находящимся в состоянии наркотического и (или) токсикоманического опьянения</w:t>
      </w:r>
      <w:r w:rsidRPr="00AE6332">
        <w:rPr>
          <w:rFonts w:ascii="Times New Roman" w:hAnsi="Times New Roman" w:cs="Times New Roman"/>
          <w:sz w:val="28"/>
          <w:szCs w:val="28"/>
        </w:rPr>
        <w:t xml:space="preserve">)  </w:t>
      </w:r>
      <w:r w:rsidR="004F4EB3">
        <w:rPr>
          <w:rFonts w:ascii="Times New Roman" w:hAnsi="Times New Roman" w:cs="Times New Roman"/>
          <w:sz w:val="28"/>
          <w:szCs w:val="28"/>
        </w:rPr>
        <w:t xml:space="preserve"> </w:t>
      </w:r>
      <w:r w:rsidRPr="00AE6332" w:rsidR="006A13D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AE6332">
        <w:rPr>
          <w:rFonts w:ascii="Times New Roman" w:hAnsi="Times New Roman" w:cs="Times New Roman"/>
          <w:sz w:val="28"/>
          <w:szCs w:val="28"/>
        </w:rPr>
        <w:t>– всего 3 факта административных правонарушений (</w:t>
      </w:r>
      <w:r w:rsidRPr="006A13DA">
        <w:rPr>
          <w:rFonts w:ascii="Times New Roman" w:hAnsi="Times New Roman" w:cs="Times New Roman"/>
          <w:sz w:val="28"/>
          <w:szCs w:val="28"/>
        </w:rPr>
        <w:t>2018 год - 5 фактов</w:t>
      </w:r>
      <w:r w:rsidRPr="00AE6332">
        <w:rPr>
          <w:rFonts w:ascii="Times New Roman" w:hAnsi="Times New Roman" w:cs="Times New Roman"/>
          <w:sz w:val="28"/>
          <w:szCs w:val="28"/>
        </w:rPr>
        <w:t>)</w:t>
      </w:r>
      <w:r w:rsidRPr="00AE6332" w:rsidR="006A13DA">
        <w:rPr>
          <w:rFonts w:ascii="Times New Roman" w:hAnsi="Times New Roman" w:cs="Times New Roman"/>
          <w:sz w:val="28"/>
          <w:szCs w:val="28"/>
        </w:rPr>
        <w:t>.</w:t>
      </w:r>
    </w:p>
    <w:p w:rsidR="00156AE1" w:rsidRPr="00AE6332" w:rsidP="00156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Однако при доставлении правонарушителя в учреждение наркологии, для установления факта не медицинского потребления наркотиков, проходит значительный временной период, что</w:t>
      </w:r>
      <w:r w:rsidR="006A13DA">
        <w:rPr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</w:rPr>
        <w:t>сказывается на психологическое и физиологическое состояние задержанного.</w:t>
      </w:r>
    </w:p>
    <w:p w:rsidR="00156AE1" w:rsidRPr="00AE6332" w:rsidP="00156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В дальнейшем при проведении медицинского заключения устанавливается лишь факт наркотического употребления, исключая состояние наркотического опьянения – что не соответствует диспозиции данной статьи, для рассмотрения в суде вопроса лишения правонарушителя права управления автотранспортным средством.</w:t>
      </w:r>
    </w:p>
    <w:p w:rsidR="007B5749" w:rsidRPr="00AE6332" w:rsidP="00156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E1" w:rsidRPr="00AE6332" w:rsidP="00156AE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7B5749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bCs/>
          <w:sz w:val="28"/>
          <w:szCs w:val="28"/>
        </w:rPr>
        <w:t xml:space="preserve">На законодательном уровне внести изменения </w:t>
      </w:r>
      <w:r w:rsidRPr="00AE6332">
        <w:rPr>
          <w:rFonts w:ascii="Times New Roman" w:hAnsi="Times New Roman" w:cs="Times New Roman"/>
          <w:sz w:val="28"/>
          <w:szCs w:val="28"/>
        </w:rPr>
        <w:t>и модернизацию уголовного, уголовно-процессуального законодательства РК, в части ст. 608 КоАП РК (</w:t>
      </w:r>
      <w:r w:rsidRPr="006A13DA">
        <w:rPr>
          <w:rFonts w:ascii="Times New Roman" w:hAnsi="Times New Roman" w:cs="Times New Roman"/>
          <w:sz w:val="28"/>
          <w:szCs w:val="28"/>
        </w:rPr>
        <w:t xml:space="preserve">внести изменения в статью, корректировкой выражения – </w:t>
      </w:r>
      <w:r w:rsidRPr="006A13DA">
        <w:rPr>
          <w:rFonts w:ascii="Times New Roman" w:hAnsi="Times New Roman" w:cs="Times New Roman"/>
          <w:bCs/>
          <w:sz w:val="28"/>
          <w:szCs w:val="28"/>
        </w:rPr>
        <w:t>в состоянии наркотического и (или) токсикоманического употребления</w:t>
      </w:r>
      <w:r w:rsidRPr="00AE6332">
        <w:rPr>
          <w:rFonts w:ascii="Times New Roman" w:hAnsi="Times New Roman" w:cs="Times New Roman"/>
          <w:sz w:val="28"/>
          <w:szCs w:val="28"/>
        </w:rPr>
        <w:t>).</w:t>
      </w:r>
    </w:p>
    <w:p w:rsidR="007B5749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749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Пятое.</w:t>
      </w:r>
    </w:p>
    <w:p w:rsidR="00156AE1" w:rsidRPr="00AE6332" w:rsidP="007B57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с</w:t>
      </w:r>
      <w:r w:rsidRPr="00AE6332">
        <w:rPr>
          <w:rFonts w:ascii="Times New Roman" w:hAnsi="Times New Roman" w:cs="Times New Roman"/>
          <w:sz w:val="28"/>
          <w:szCs w:val="28"/>
        </w:rPr>
        <w:t xml:space="preserve">илами территориальных подразделений </w:t>
      </w:r>
      <w:r w:rsidR="006A13DA">
        <w:rPr>
          <w:rFonts w:ascii="Times New Roman" w:hAnsi="Times New Roman" w:cs="Times New Roman"/>
          <w:sz w:val="28"/>
          <w:szCs w:val="28"/>
        </w:rPr>
        <w:t xml:space="preserve">г. Нур-Султан </w:t>
      </w:r>
      <w:r w:rsidRPr="00AE6332">
        <w:rPr>
          <w:rFonts w:ascii="Times New Roman" w:hAnsi="Times New Roman" w:cs="Times New Roman"/>
          <w:sz w:val="28"/>
          <w:szCs w:val="28"/>
        </w:rPr>
        <w:t>в отчетном периоде 2019 года выявлено всего</w:t>
      </w:r>
      <w:r w:rsidRPr="00AE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E6332">
        <w:rPr>
          <w:rFonts w:ascii="Times New Roman" w:hAnsi="Times New Roman" w:cs="Times New Roman"/>
          <w:sz w:val="28"/>
          <w:szCs w:val="28"/>
        </w:rPr>
        <w:t xml:space="preserve"> фактов уголовных проступков предусмотренных ст. </w:t>
      </w:r>
      <w:r w:rsidRPr="00AE6332">
        <w:rPr>
          <w:rFonts w:ascii="Times New Roman" w:hAnsi="Times New Roman" w:cs="Times New Roman"/>
          <w:bCs/>
          <w:sz w:val="28"/>
          <w:szCs w:val="28"/>
        </w:rPr>
        <w:t>296 ч.</w:t>
      </w:r>
      <w:r w:rsidR="006A1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bCs/>
          <w:sz w:val="28"/>
          <w:szCs w:val="28"/>
        </w:rPr>
        <w:t xml:space="preserve">1 УК РК </w:t>
      </w:r>
      <w:r w:rsidRPr="006A13DA">
        <w:rPr>
          <w:rFonts w:ascii="Times New Roman" w:hAnsi="Times New Roman" w:cs="Times New Roman"/>
          <w:sz w:val="28"/>
          <w:szCs w:val="28"/>
        </w:rPr>
        <w:t>(2018 год -15)</w:t>
      </w:r>
      <w:r w:rsidRPr="00AE633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E6332">
        <w:rPr>
          <w:rFonts w:ascii="Times New Roman" w:hAnsi="Times New Roman" w:cs="Times New Roman"/>
          <w:sz w:val="28"/>
          <w:szCs w:val="28"/>
        </w:rPr>
        <w:t xml:space="preserve"> </w:t>
      </w:r>
      <w:r w:rsidRPr="006A13DA">
        <w:rPr>
          <w:rFonts w:ascii="Times New Roman" w:hAnsi="Times New Roman" w:cs="Times New Roman"/>
          <w:bCs/>
          <w:sz w:val="28"/>
          <w:szCs w:val="28"/>
        </w:rPr>
        <w:t>(</w:t>
      </w:r>
      <w:r w:rsidRPr="006A13DA">
        <w:rPr>
          <w:rFonts w:ascii="Times New Roman" w:hAnsi="Times New Roman" w:cs="Times New Roman"/>
          <w:sz w:val="28"/>
          <w:szCs w:val="28"/>
        </w:rPr>
        <w:t>Немедицинское потребление наркотических средств, психотропных веществ, их аналогов, прекурсоров в общественных местах</w:t>
      </w:r>
      <w:r w:rsidRPr="006A13DA">
        <w:rPr>
          <w:rFonts w:ascii="Times New Roman" w:hAnsi="Times New Roman" w:cs="Times New Roman"/>
          <w:bCs/>
          <w:sz w:val="28"/>
          <w:szCs w:val="28"/>
        </w:rPr>
        <w:t>)</w:t>
      </w:r>
      <w:r w:rsidRPr="00AE6332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3DA" w:rsidP="006A13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3DA" w:rsidRPr="00AE6332" w:rsidP="006A13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bCs/>
          <w:sz w:val="28"/>
          <w:szCs w:val="28"/>
        </w:rPr>
        <w:t xml:space="preserve">На законодательном уровне внести изменения </w:t>
      </w:r>
      <w:r w:rsidRPr="00AE6332">
        <w:rPr>
          <w:rFonts w:ascii="Times New Roman" w:hAnsi="Times New Roman" w:cs="Times New Roman"/>
          <w:sz w:val="28"/>
          <w:szCs w:val="28"/>
        </w:rPr>
        <w:t xml:space="preserve">и модернизацию уголовного, уголовно-процессуального законодательства РК, в части </w:t>
      </w:r>
      <w:r w:rsidR="005B6E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332">
        <w:rPr>
          <w:rFonts w:ascii="Times New Roman" w:hAnsi="Times New Roman" w:cs="Times New Roman"/>
          <w:sz w:val="28"/>
          <w:szCs w:val="28"/>
        </w:rPr>
        <w:t>ст. 296 ч.1 УК РК (</w:t>
      </w:r>
      <w:r w:rsidRPr="00AE6332">
        <w:rPr>
          <w:rFonts w:ascii="Times New Roman" w:hAnsi="Times New Roman" w:cs="Times New Roman"/>
          <w:i/>
          <w:sz w:val="28"/>
          <w:szCs w:val="28"/>
        </w:rPr>
        <w:t>внести изменения в диспозицию стат</w:t>
      </w:r>
      <w:r w:rsidR="005B6EE9">
        <w:rPr>
          <w:rFonts w:ascii="Times New Roman" w:hAnsi="Times New Roman" w:cs="Times New Roman"/>
          <w:i/>
          <w:sz w:val="28"/>
          <w:szCs w:val="28"/>
        </w:rPr>
        <w:t>ь</w:t>
      </w:r>
      <w:r w:rsidRPr="00AE6332">
        <w:rPr>
          <w:rFonts w:ascii="Times New Roman" w:hAnsi="Times New Roman" w:cs="Times New Roman"/>
          <w:i/>
          <w:sz w:val="28"/>
          <w:szCs w:val="28"/>
        </w:rPr>
        <w:t xml:space="preserve">и, </w:t>
      </w:r>
      <w:r w:rsidR="005B6EE9">
        <w:rPr>
          <w:rFonts w:ascii="Times New Roman" w:hAnsi="Times New Roman" w:cs="Times New Roman"/>
          <w:i/>
          <w:sz w:val="28"/>
          <w:szCs w:val="28"/>
        </w:rPr>
        <w:t>исключив</w:t>
      </w:r>
      <w:r w:rsidRPr="00AE6332">
        <w:rPr>
          <w:rFonts w:ascii="Times New Roman" w:hAnsi="Times New Roman" w:cs="Times New Roman"/>
          <w:i/>
          <w:sz w:val="28"/>
          <w:szCs w:val="28"/>
        </w:rPr>
        <w:t xml:space="preserve"> понятие</w:t>
      </w:r>
      <w:r w:rsidRPr="00AE6332">
        <w:rPr>
          <w:rFonts w:ascii="Times New Roman" w:hAnsi="Times New Roman" w:cs="Times New Roman"/>
          <w:sz w:val="28"/>
          <w:szCs w:val="28"/>
        </w:rPr>
        <w:t xml:space="preserve"> – употребление наркотиков «в общественных местах»).</w:t>
      </w:r>
    </w:p>
    <w:p w:rsidR="006A13DA" w:rsidRPr="00AE6332" w:rsidP="006A13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E6332">
        <w:rPr>
          <w:rFonts w:ascii="Times New Roman" w:hAnsi="Times New Roman" w:cs="Times New Roman"/>
          <w:bCs/>
          <w:sz w:val="28"/>
          <w:szCs w:val="28"/>
        </w:rPr>
        <w:t xml:space="preserve"> ходе вынесения обвинительного вердикта судьями, существует проблема привлечения к ответственности виновных лиц, которые </w:t>
      </w:r>
      <w:r w:rsidRPr="00AE6332">
        <w:rPr>
          <w:rFonts w:ascii="Times New Roman" w:hAnsi="Times New Roman" w:cs="Times New Roman"/>
          <w:bCs/>
          <w:sz w:val="28"/>
          <w:szCs w:val="28"/>
        </w:rPr>
        <w:t>мотивируют свою не виновность фактом потребления психо-активных веществ, не в общественных местах, а по месту проживания (</w:t>
      </w:r>
      <w:r w:rsidRPr="006A13DA" w:rsidR="005B6EE9">
        <w:rPr>
          <w:rFonts w:ascii="Times New Roman" w:hAnsi="Times New Roman" w:cs="Times New Roman"/>
          <w:bCs/>
          <w:sz w:val="28"/>
          <w:szCs w:val="28"/>
        </w:rPr>
        <w:t>что,</w:t>
      </w:r>
      <w:r w:rsidRPr="006A13D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6A13DA" w:rsidR="005B6EE9">
        <w:rPr>
          <w:rFonts w:ascii="Times New Roman" w:hAnsi="Times New Roman" w:cs="Times New Roman"/>
          <w:bCs/>
          <w:sz w:val="28"/>
          <w:szCs w:val="28"/>
        </w:rPr>
        <w:t>сути,</w:t>
      </w:r>
      <w:r w:rsidRPr="006A13DA">
        <w:rPr>
          <w:rFonts w:ascii="Times New Roman" w:hAnsi="Times New Roman" w:cs="Times New Roman"/>
          <w:bCs/>
          <w:sz w:val="28"/>
          <w:szCs w:val="28"/>
        </w:rPr>
        <w:t xml:space="preserve"> не является общественным местом</w:t>
      </w:r>
      <w:r w:rsidRPr="00AE6332">
        <w:rPr>
          <w:rFonts w:ascii="Times New Roman" w:hAnsi="Times New Roman" w:cs="Times New Roman"/>
          <w:bCs/>
          <w:sz w:val="28"/>
          <w:szCs w:val="28"/>
        </w:rPr>
        <w:t>).</w:t>
      </w: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Шестое.</w:t>
      </w:r>
    </w:p>
    <w:p w:rsidR="00156AE1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Снижение общего веса изъятых «</w:t>
      </w:r>
      <w:r w:rsidRPr="00AE6332">
        <w:rPr>
          <w:rFonts w:ascii="Times New Roman" w:hAnsi="Times New Roman" w:cs="Times New Roman"/>
          <w:i/>
          <w:sz w:val="28"/>
          <w:szCs w:val="28"/>
        </w:rPr>
        <w:t>традиционных видов</w:t>
      </w:r>
      <w:r w:rsidRPr="00AE6332">
        <w:rPr>
          <w:rFonts w:ascii="Times New Roman" w:hAnsi="Times New Roman" w:cs="Times New Roman"/>
          <w:sz w:val="28"/>
          <w:szCs w:val="28"/>
        </w:rPr>
        <w:t xml:space="preserve">» наркотиков </w:t>
      </w:r>
    </w:p>
    <w:p w:rsidR="00156AE1" w:rsidRPr="006A13DA" w:rsidP="00156AE1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AE6332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r w:rsidRPr="00AE6332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F156CD" w:rsidR="00F156CD">
        <w:rPr>
          <w:rFonts w:ascii="Times New Roman" w:hAnsi="Times New Roman" w:cs="Times New Roman"/>
          <w:i/>
          <w:sz w:val="24"/>
          <w:szCs w:val="28"/>
        </w:rPr>
        <w:t>К примеру, в г. Нур-Султан и</w:t>
      </w:r>
      <w:r w:rsidRPr="006A13DA">
        <w:rPr>
          <w:rFonts w:ascii="Times New Roman" w:hAnsi="Times New Roman" w:cs="Times New Roman"/>
          <w:i/>
          <w:sz w:val="24"/>
          <w:szCs w:val="28"/>
        </w:rPr>
        <w:t xml:space="preserve">з незаконного оборота было изъято </w:t>
      </w:r>
      <w:r w:rsidR="00F156CD"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Pr="006A13DA">
        <w:rPr>
          <w:rFonts w:ascii="Times New Roman" w:hAnsi="Times New Roman" w:cs="Times New Roman"/>
          <w:i/>
          <w:sz w:val="24"/>
          <w:szCs w:val="28"/>
        </w:rPr>
        <w:t xml:space="preserve">154 кг 331 гр. различного вида наркотических средств (2018 год – </w:t>
      </w:r>
      <w:r w:rsidRPr="006A13DA">
        <w:rPr>
          <w:rFonts w:ascii="Times New Roman" w:hAnsi="Times New Roman" w:cs="Times New Roman"/>
          <w:i/>
          <w:sz w:val="24"/>
          <w:szCs w:val="28"/>
          <w:lang w:val="kk-KZ"/>
        </w:rPr>
        <w:t>183</w:t>
      </w:r>
      <w:r w:rsidRPr="006A13DA">
        <w:rPr>
          <w:rFonts w:ascii="Times New Roman" w:hAnsi="Times New Roman" w:cs="Times New Roman"/>
          <w:i/>
          <w:sz w:val="24"/>
          <w:szCs w:val="28"/>
        </w:rPr>
        <w:t xml:space="preserve"> кг 894), из них:</w:t>
      </w:r>
    </w:p>
    <w:p w:rsidR="00156AE1" w:rsidRPr="00F156CD" w:rsidP="00156AE1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F156CD">
        <w:rPr>
          <w:rFonts w:ascii="Times New Roman" w:hAnsi="Times New Roman" w:cs="Times New Roman"/>
          <w:i/>
          <w:sz w:val="24"/>
          <w:szCs w:val="28"/>
        </w:rPr>
        <w:t>- 2</w:t>
      </w:r>
      <w:r w:rsidRPr="00F156C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кг 575</w:t>
      </w:r>
      <w:r w:rsidRPr="00F156CD">
        <w:rPr>
          <w:rFonts w:ascii="Times New Roman" w:hAnsi="Times New Roman" w:cs="Times New Roman"/>
          <w:i/>
          <w:sz w:val="24"/>
          <w:szCs w:val="28"/>
        </w:rPr>
        <w:t xml:space="preserve"> гр. «героина» (2018 год -5 кг. </w:t>
      </w:r>
      <w:r w:rsidRPr="00F156CD">
        <w:rPr>
          <w:rFonts w:ascii="Times New Roman" w:hAnsi="Times New Roman" w:cs="Times New Roman"/>
          <w:i/>
          <w:sz w:val="24"/>
          <w:szCs w:val="28"/>
          <w:lang w:val="kk-KZ"/>
        </w:rPr>
        <w:t xml:space="preserve">959 </w:t>
      </w:r>
      <w:r w:rsidRPr="00F156CD">
        <w:rPr>
          <w:rFonts w:ascii="Times New Roman" w:hAnsi="Times New Roman" w:cs="Times New Roman"/>
          <w:i/>
          <w:sz w:val="24"/>
          <w:szCs w:val="28"/>
        </w:rPr>
        <w:t>гр.);</w:t>
      </w:r>
    </w:p>
    <w:p w:rsidR="00156AE1" w:rsidRPr="00F156CD" w:rsidP="00936732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F156CD">
        <w:rPr>
          <w:rFonts w:ascii="Times New Roman" w:hAnsi="Times New Roman" w:cs="Times New Roman"/>
          <w:i/>
          <w:sz w:val="24"/>
          <w:szCs w:val="28"/>
        </w:rPr>
        <w:t>- 119 кг 777 гр. «марихуана» (2018 год – 82 кг. 84</w:t>
      </w:r>
      <w:r w:rsidRPr="00F156C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F156CD">
        <w:rPr>
          <w:rFonts w:ascii="Times New Roman" w:hAnsi="Times New Roman" w:cs="Times New Roman"/>
          <w:i/>
          <w:sz w:val="24"/>
          <w:szCs w:val="28"/>
        </w:rPr>
        <w:t xml:space="preserve">гр.); </w:t>
      </w:r>
    </w:p>
    <w:p w:rsidR="00156AE1" w:rsidRPr="00F156CD" w:rsidP="00936732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F156CD">
        <w:rPr>
          <w:rFonts w:ascii="Times New Roman" w:hAnsi="Times New Roman" w:cs="Times New Roman"/>
          <w:i/>
          <w:sz w:val="24"/>
          <w:szCs w:val="28"/>
        </w:rPr>
        <w:t>- 29</w:t>
      </w:r>
      <w:r w:rsidRPr="00F156C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F156CD">
        <w:rPr>
          <w:rFonts w:ascii="Times New Roman" w:hAnsi="Times New Roman" w:cs="Times New Roman"/>
          <w:i/>
          <w:sz w:val="24"/>
          <w:szCs w:val="28"/>
        </w:rPr>
        <w:t>кг 574 гр. «гашиш»  (2018 год – 29 кг 574 гр.)</w:t>
      </w:r>
      <w:r w:rsidR="005B6EE9">
        <w:rPr>
          <w:rFonts w:ascii="Times New Roman" w:hAnsi="Times New Roman" w:cs="Times New Roman"/>
          <w:i/>
          <w:sz w:val="24"/>
          <w:szCs w:val="28"/>
        </w:rPr>
        <w:t>;</w:t>
      </w:r>
    </w:p>
    <w:p w:rsidR="00156AE1" w:rsidRPr="00AE6332" w:rsidP="00936732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156CD">
        <w:rPr>
          <w:rFonts w:ascii="Times New Roman" w:hAnsi="Times New Roman" w:cs="Times New Roman"/>
          <w:i/>
          <w:sz w:val="24"/>
          <w:szCs w:val="28"/>
        </w:rPr>
        <w:t xml:space="preserve">- 2 кг. 406 гр. «синтетические наркотики» </w:t>
      </w:r>
      <w:r w:rsidRPr="00AE6332">
        <w:rPr>
          <w:rFonts w:ascii="Times New Roman" w:hAnsi="Times New Roman" w:cs="Times New Roman"/>
          <w:i/>
          <w:sz w:val="24"/>
          <w:szCs w:val="28"/>
        </w:rPr>
        <w:t>(2,5 мес. 2020 год – 18 кг.).</w:t>
      </w:r>
    </w:p>
    <w:p w:rsidR="005F6417" w:rsidRPr="00AE6332" w:rsidP="00936732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156AE1" w:rsidRPr="00AE6332" w:rsidP="00936732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На фоне проводимых мероприятий по изъятию «традиционных» видов наркотиков возникла угроза распространения синтетических психоактивных веществ</w:t>
      </w:r>
      <w:r w:rsidRPr="00AE6332">
        <w:rPr>
          <w:rStyle w:val="Strong"/>
          <w:sz w:val="28"/>
          <w:szCs w:val="28"/>
        </w:rPr>
        <w:t xml:space="preserve"> </w:t>
      </w:r>
      <w:r w:rsidRPr="00AE6332">
        <w:rPr>
          <w:rStyle w:val="Strong"/>
          <w:b w:val="0"/>
          <w:sz w:val="28"/>
          <w:szCs w:val="28"/>
        </w:rPr>
        <w:t>и их аналогов</w:t>
      </w:r>
      <w:r w:rsidRPr="00A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AE1" w:rsidRPr="00AE6332" w:rsidP="009367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Д</w:t>
      </w:r>
      <w:r w:rsidRPr="00AE6332">
        <w:rPr>
          <w:rFonts w:ascii="Times New Roman" w:hAnsi="Times New Roman" w:cs="Times New Roman"/>
          <w:sz w:val="28"/>
          <w:szCs w:val="28"/>
          <w:shd w:val="clear" w:color="auto" w:fill="FFFFFF"/>
        </w:rPr>
        <w:t>ефицит наркотиков каннабисной и опийной группы (</w:t>
      </w:r>
      <w:r w:rsidRPr="00970838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героин</w:t>
      </w:r>
      <w:r w:rsidRPr="00AE6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а так же угроза привлечения к уголовной ответственности </w:t>
      </w:r>
      <w:r w:rsidR="009708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6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увеличил спрос на распространение и потребление синтетических наркотических средств </w:t>
      </w:r>
      <w:r w:rsidRPr="00970838">
        <w:rPr>
          <w:rFonts w:ascii="Times New Roman" w:hAnsi="Times New Roman" w:cs="Times New Roman"/>
          <w:sz w:val="28"/>
          <w:szCs w:val="28"/>
          <w:shd w:val="clear" w:color="auto" w:fill="FFFFFF"/>
        </w:rPr>
        <w:t>(«амфетаминов», «ЛСД», «экстази», а так же их аналогов</w:t>
      </w:r>
      <w:r w:rsidRPr="00AE6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AE6332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AE6332">
        <w:rPr>
          <w:rStyle w:val="Emphasis"/>
          <w:rFonts w:ascii="Times New Roman" w:hAnsi="Times New Roman" w:cs="Times New Roman"/>
          <w:i w:val="0"/>
          <w:sz w:val="28"/>
          <w:szCs w:val="28"/>
        </w:rPr>
        <w:t>аналоги</w:t>
      </w:r>
      <w:r w:rsidRPr="00AE6332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</w:rPr>
        <w:t>наркотиков</w:t>
      </w:r>
      <w:r w:rsidR="00970838">
        <w:rPr>
          <w:rFonts w:ascii="Times New Roman" w:hAnsi="Times New Roman" w:cs="Times New Roman"/>
          <w:sz w:val="28"/>
          <w:szCs w:val="28"/>
        </w:rPr>
        <w:t xml:space="preserve"> - </w:t>
      </w:r>
      <w:r w:rsidRPr="00AE6332">
        <w:rPr>
          <w:rStyle w:val="Emphasis"/>
          <w:rFonts w:ascii="Times New Roman" w:hAnsi="Times New Roman" w:cs="Times New Roman"/>
          <w:i w:val="0"/>
          <w:sz w:val="28"/>
          <w:szCs w:val="28"/>
        </w:rPr>
        <w:t>такие как, психотропные вещества</w:t>
      </w:r>
      <w:r w:rsidRPr="00AE6332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970838">
        <w:rPr>
          <w:rStyle w:val="Emphasis"/>
          <w:rFonts w:ascii="Times New Roman" w:hAnsi="Times New Roman" w:cs="Times New Roman"/>
          <w:sz w:val="28"/>
          <w:szCs w:val="28"/>
        </w:rPr>
        <w:t>«</w:t>
      </w:r>
      <w:r w:rsidRPr="00970838">
        <w:rPr>
          <w:rFonts w:ascii="Times New Roman" w:hAnsi="Times New Roman" w:cs="Times New Roman"/>
          <w:sz w:val="28"/>
          <w:szCs w:val="28"/>
        </w:rPr>
        <w:t>пировалерона</w:t>
      </w:r>
      <w:r w:rsidRPr="00970838">
        <w:rPr>
          <w:rStyle w:val="Emphasis"/>
          <w:rFonts w:ascii="Times New Roman" w:hAnsi="Times New Roman" w:cs="Times New Roman"/>
          <w:sz w:val="28"/>
          <w:szCs w:val="28"/>
        </w:rPr>
        <w:t xml:space="preserve">», </w:t>
      </w:r>
      <w:r w:rsidRPr="00970838">
        <w:rPr>
          <w:rFonts w:ascii="Times New Roman" w:hAnsi="Times New Roman" w:cs="Times New Roman"/>
          <w:sz w:val="28"/>
          <w:szCs w:val="28"/>
        </w:rPr>
        <w:t>«Альпрозалама»</w:t>
      </w:r>
      <w:r w:rsidRPr="00AE63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E6332">
        <w:rPr>
          <w:rFonts w:ascii="Times New Roman" w:hAnsi="Times New Roman" w:cs="Times New Roman"/>
          <w:sz w:val="28"/>
          <w:szCs w:val="28"/>
        </w:rPr>
        <w:t xml:space="preserve">добавляются в курительные смеси, а так же потребляются инъекционно - вызывают мгновенную наркотическую зависимость даже после однократного употребления. </w:t>
      </w:r>
    </w:p>
    <w:p w:rsidR="00156AE1" w:rsidRPr="00AE6332" w:rsidP="009367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E6332">
        <w:rPr>
          <w:rFonts w:ascii="Times New Roman" w:hAnsi="Times New Roman" w:cs="Times New Roman"/>
          <w:b/>
          <w:i/>
          <w:sz w:val="24"/>
          <w:szCs w:val="28"/>
        </w:rPr>
        <w:t>Справочно:</w:t>
      </w:r>
      <w:r w:rsidRPr="00AE6332">
        <w:rPr>
          <w:rFonts w:ascii="Times New Roman" w:hAnsi="Times New Roman" w:cs="Times New Roman"/>
          <w:i/>
          <w:sz w:val="24"/>
          <w:szCs w:val="28"/>
        </w:rPr>
        <w:t xml:space="preserve"> так 1 миллиграмм синтетического наркотика «фентанил» сравним дозировке - 100 грамм «героина»</w:t>
      </w:r>
      <w:r w:rsidRPr="00AE6332" w:rsidR="005F6417">
        <w:rPr>
          <w:rFonts w:ascii="Times New Roman" w:hAnsi="Times New Roman" w:cs="Times New Roman"/>
          <w:i/>
          <w:sz w:val="24"/>
          <w:szCs w:val="28"/>
        </w:rPr>
        <w:t>.</w:t>
      </w:r>
    </w:p>
    <w:p w:rsidR="00156AE1" w:rsidRPr="00AE6332" w:rsidP="00936732">
      <w:pPr>
        <w:pStyle w:val="1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>Согласно законодательства, в связи с отсутствием сравнительных результатов спектрального анализа и клинических исследований воздействия на психику человека вышеупомянутых веществ, отсутствовала субъективная сторона обвинения, а так же признание их психоактивными, либо наркотическими средствами, вследствие чего, вышеупомянутые уголовные дела прекращались за отсутствием в деянии состава уголовного правонарушения по ст.</w:t>
      </w:r>
      <w:r w:rsidR="00970838">
        <w:rPr>
          <w:sz w:val="28"/>
          <w:szCs w:val="28"/>
        </w:rPr>
        <w:t xml:space="preserve"> </w:t>
      </w:r>
      <w:r w:rsidRPr="00AE6332">
        <w:rPr>
          <w:sz w:val="28"/>
          <w:szCs w:val="28"/>
        </w:rPr>
        <w:t>35 ч.</w:t>
      </w:r>
      <w:r w:rsidR="00970838">
        <w:rPr>
          <w:sz w:val="28"/>
          <w:szCs w:val="28"/>
        </w:rPr>
        <w:t xml:space="preserve"> </w:t>
      </w:r>
      <w:r w:rsidRPr="00AE6332">
        <w:rPr>
          <w:sz w:val="28"/>
          <w:szCs w:val="28"/>
        </w:rPr>
        <w:t>1 п.</w:t>
      </w:r>
      <w:r w:rsidR="00970838">
        <w:rPr>
          <w:sz w:val="28"/>
          <w:szCs w:val="28"/>
        </w:rPr>
        <w:t xml:space="preserve"> </w:t>
      </w:r>
      <w:r w:rsidRPr="00AE6332">
        <w:rPr>
          <w:sz w:val="28"/>
          <w:szCs w:val="28"/>
        </w:rPr>
        <w:t>2 УПК РК. Производители «синтетики» постоянно изменяют химическую формулу препарат</w:t>
      </w:r>
      <w:r w:rsidR="00970838">
        <w:rPr>
          <w:sz w:val="28"/>
          <w:szCs w:val="28"/>
        </w:rPr>
        <w:t xml:space="preserve">ов, до </w:t>
      </w:r>
      <w:r w:rsidRPr="00AE6332">
        <w:rPr>
          <w:sz w:val="28"/>
          <w:szCs w:val="28"/>
        </w:rPr>
        <w:t>5 июля 2019 года - делая их легальными с юридической точки зрения.</w:t>
      </w:r>
    </w:p>
    <w:p w:rsidR="00156AE1" w:rsidRPr="00AE6332" w:rsidP="009367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этих ключевых факторов и является, снижение спроса на «героин» и переход на потребление так называемой «синтетики». </w:t>
      </w:r>
    </w:p>
    <w:p w:rsidR="004F4EB3" w:rsidP="004F4EB3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AE6332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r w:rsidRPr="00AE6332">
        <w:rPr>
          <w:rFonts w:ascii="Times New Roman" w:hAnsi="Times New Roman" w:cs="Times New Roman"/>
          <w:sz w:val="24"/>
          <w:szCs w:val="28"/>
        </w:rPr>
        <w:t xml:space="preserve">: </w:t>
      </w:r>
      <w:r w:rsidRPr="00970838">
        <w:rPr>
          <w:rFonts w:ascii="Times New Roman" w:hAnsi="Times New Roman" w:cs="Times New Roman"/>
          <w:i/>
          <w:sz w:val="24"/>
          <w:szCs w:val="28"/>
        </w:rPr>
        <w:t>За отчетный период 2019 г. (с момента вступления в законную силу, изменений в</w:t>
      </w:r>
      <w:r w:rsidR="00970838">
        <w:rPr>
          <w:rFonts w:ascii="Times New Roman" w:hAnsi="Times New Roman" w:cs="Times New Roman"/>
          <w:i/>
          <w:sz w:val="24"/>
          <w:szCs w:val="28"/>
        </w:rPr>
        <w:t xml:space="preserve"> сводную таблицу наркотиков от 5 июля 2019 </w:t>
      </w:r>
      <w:r w:rsidRPr="00970838">
        <w:rPr>
          <w:rFonts w:ascii="Times New Roman" w:hAnsi="Times New Roman" w:cs="Times New Roman"/>
          <w:i/>
          <w:sz w:val="24"/>
          <w:szCs w:val="28"/>
        </w:rPr>
        <w:t>г.) ДП г. Нур-Султан зарегистрировано 74 уголовных дел связанных с «синтетикой»: из них - 1 по ст.297 УК РК (Сбыт) и 73 по ст.296 УК РК (Хранение).</w:t>
      </w:r>
      <w:r w:rsidRPr="00AE633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5F6417" w:rsidRPr="004F4EB3" w:rsidP="004F4EB3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4F4EB3">
        <w:rPr>
          <w:rFonts w:ascii="Times New Roman" w:hAnsi="Times New Roman" w:cs="Times New Roman"/>
          <w:sz w:val="28"/>
          <w:szCs w:val="28"/>
        </w:rPr>
        <w:t xml:space="preserve">Инициировать рассмотрения вопроса – пересмотра «сводной </w:t>
      </w:r>
      <w:r w:rsidRPr="004F4EB3">
        <w:rPr>
          <w:rFonts w:ascii="Times New Roman" w:eastAsia="Calibri" w:hAnsi="Times New Roman" w:cs="Times New Roman"/>
          <w:bCs/>
          <w:sz w:val="28"/>
          <w:szCs w:val="28"/>
        </w:rPr>
        <w:t xml:space="preserve">таблицы об отнесении наркотических средств, психотропных веществ, их аналогов и прекурсоров, обнаруженных в незаконном обороте к небольшим, крупным и </w:t>
      </w:r>
      <w:r w:rsidRPr="004F4EB3">
        <w:rPr>
          <w:rFonts w:ascii="Times New Roman" w:eastAsia="Calibri" w:hAnsi="Times New Roman" w:cs="Times New Roman"/>
          <w:bCs/>
          <w:sz w:val="28"/>
          <w:szCs w:val="28"/>
        </w:rPr>
        <w:t xml:space="preserve">особо крупным размерам», так для наркотичсекого опьянения достаточно </w:t>
      </w:r>
      <w:r w:rsidR="005B6E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Pr="004F4EB3">
        <w:rPr>
          <w:rFonts w:ascii="Times New Roman" w:eastAsia="Calibri" w:hAnsi="Times New Roman" w:cs="Times New Roman"/>
          <w:bCs/>
          <w:sz w:val="28"/>
          <w:szCs w:val="28"/>
        </w:rPr>
        <w:t>0,3 грамма новых «синтетических» наркотиков в соотношении цены</w:t>
      </w:r>
      <w:r w:rsidRPr="004F4EB3" w:rsidR="009708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EB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B6E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4F4EB3">
        <w:rPr>
          <w:rFonts w:ascii="Times New Roman" w:eastAsia="Calibri" w:hAnsi="Times New Roman" w:cs="Times New Roman"/>
          <w:bCs/>
          <w:sz w:val="28"/>
          <w:szCs w:val="28"/>
        </w:rPr>
        <w:t xml:space="preserve">5.000 тенге, а для возбуждения уголовного дела по ст. 296 ч. 4 УК РК (по фактам хранения наркотиков) необходимо 3 грамма (или 10 разовых доз для употребления) – цена которых составляет около 50.000 тенге. </w:t>
      </w:r>
      <w:r w:rsidRPr="004F4E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417" w:rsidRPr="00AE6332" w:rsidP="005F6417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417" w:rsidRPr="00AE6332" w:rsidP="005F6417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Седьмое.</w:t>
      </w:r>
    </w:p>
    <w:p w:rsidR="006B3B40" w:rsidP="005F6417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6332">
        <w:rPr>
          <w:rFonts w:ascii="Times New Roman" w:hAnsi="Times New Roman" w:cs="Times New Roman"/>
          <w:bCs/>
          <w:sz w:val="28"/>
          <w:szCs w:val="28"/>
        </w:rPr>
        <w:t>Участились факты изъятия синтет</w:t>
      </w:r>
    </w:p>
    <w:p w:rsidR="00936732" w:rsidRPr="00AE6332" w:rsidP="005F6417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6332">
        <w:rPr>
          <w:rFonts w:ascii="Times New Roman" w:hAnsi="Times New Roman" w:cs="Times New Roman"/>
          <w:bCs/>
          <w:sz w:val="28"/>
          <w:szCs w:val="28"/>
        </w:rPr>
        <w:t>ических наркотиков, а также их аналогов. Для установления их вида имеющихся в Таблице структуре наркотических веществ Центру химической экспертизы затрачивается время от 1 (одного) месяца и выше. В связи с чем, теряется оперативность и результативность имеющейся информации, а также виновное лицо в этот период времени может скрыться от уголовного преследования.</w:t>
      </w:r>
    </w:p>
    <w:p w:rsidR="005F6417" w:rsidRPr="00AE6332" w:rsidP="005F6417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36732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936732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Необходимо финансирование для приобретения нового оборудования и реагенты, позволяющие в кратчайшие сроки установить вид синтетического наркотика и его аналога. </w:t>
      </w: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Восьмое.</w:t>
      </w:r>
    </w:p>
    <w:p w:rsidR="00936732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г. Нур-Султан, д</w:t>
      </w:r>
      <w:r w:rsidRPr="00AE6332">
        <w:rPr>
          <w:rFonts w:ascii="Times New Roman" w:hAnsi="Times New Roman" w:cs="Times New Roman"/>
          <w:sz w:val="28"/>
          <w:szCs w:val="28"/>
        </w:rPr>
        <w:t xml:space="preserve">ля недопущения проникновения наркотических средств в столицу, силами созданных групп на 6 (шести) постах заградительной системы «Рубеж» были перекрыты все подступы к городу. </w:t>
      </w:r>
    </w:p>
    <w:p w:rsidR="00936732" w:rsidRPr="00AE6332" w:rsidP="00936732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В составе таких групп в обязательном порядке использовались  сотрудники – кинологи, со специально обученными на обнаружение наркотиков служебно-розыскными собаками, где осуществлялись круглосуточные дежурства и проведение проверок автотранспорта и грузов. </w:t>
      </w:r>
    </w:p>
    <w:p w:rsidR="00156AE1" w:rsidRPr="00AE6332" w:rsidP="009367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Сотрудниками групп регулярно проводили целенаправленные оперативно-розыскные мероприятия, направленные на изъятие крупных партий тяжелых видов наркотиков, а также выявление и ликвидация международных наркотрафиков, каналов перевозки синтетических наркотиков.</w:t>
      </w:r>
    </w:p>
    <w:p w:rsidR="00936732" w:rsidRPr="00AE6332" w:rsidP="00936732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AE6332" w:rsidR="00620CE6">
        <w:rPr>
          <w:rFonts w:ascii="Times New Roman" w:hAnsi="Times New Roman" w:cs="Times New Roman"/>
          <w:sz w:val="28"/>
          <w:szCs w:val="28"/>
        </w:rPr>
        <w:t xml:space="preserve">с августа месяца </w:t>
      </w:r>
      <w:r w:rsidR="00620CE6">
        <w:rPr>
          <w:rFonts w:ascii="Times New Roman" w:hAnsi="Times New Roman" w:cs="Times New Roman"/>
          <w:sz w:val="28"/>
          <w:szCs w:val="28"/>
        </w:rPr>
        <w:t>2019 года</w:t>
      </w:r>
      <w:r w:rsidRPr="00AE6332" w:rsidR="00620CE6">
        <w:rPr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</w:rPr>
        <w:t>работа на постах заградительной систем</w:t>
      </w:r>
      <w:r w:rsidR="00620CE6">
        <w:rPr>
          <w:rFonts w:ascii="Times New Roman" w:hAnsi="Times New Roman" w:cs="Times New Roman"/>
          <w:sz w:val="28"/>
          <w:szCs w:val="28"/>
        </w:rPr>
        <w:t>ы</w:t>
      </w:r>
      <w:r w:rsidRPr="00AE6332">
        <w:rPr>
          <w:rFonts w:ascii="Times New Roman" w:hAnsi="Times New Roman" w:cs="Times New Roman"/>
          <w:sz w:val="28"/>
          <w:szCs w:val="28"/>
        </w:rPr>
        <w:t xml:space="preserve"> «Рубеж»</w:t>
      </w:r>
      <w:r w:rsidR="00620CE6">
        <w:rPr>
          <w:rFonts w:ascii="Times New Roman" w:hAnsi="Times New Roman" w:cs="Times New Roman"/>
          <w:sz w:val="28"/>
          <w:szCs w:val="28"/>
        </w:rPr>
        <w:t xml:space="preserve"> остановлена, группы </w:t>
      </w:r>
      <w:r w:rsidRPr="00AE6332">
        <w:rPr>
          <w:rFonts w:ascii="Times New Roman" w:hAnsi="Times New Roman" w:cs="Times New Roman"/>
          <w:sz w:val="28"/>
          <w:szCs w:val="28"/>
        </w:rPr>
        <w:t>расформированы.</w:t>
      </w:r>
    </w:p>
    <w:p w:rsidR="005F6417" w:rsidRPr="00AE6332" w:rsidP="005F6417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r w:rsidRPr="00AE6332">
        <w:rPr>
          <w:rFonts w:ascii="Times New Roman" w:hAnsi="Times New Roman" w:cs="Times New Roman"/>
          <w:b/>
          <w:sz w:val="24"/>
          <w:szCs w:val="28"/>
        </w:rPr>
        <w:t>:</w:t>
      </w:r>
      <w:r w:rsidRPr="00AE6332">
        <w:rPr>
          <w:rFonts w:ascii="Times New Roman" w:hAnsi="Times New Roman" w:cs="Times New Roman"/>
          <w:sz w:val="24"/>
          <w:szCs w:val="28"/>
        </w:rPr>
        <w:t xml:space="preserve"> </w:t>
      </w:r>
      <w:r w:rsidRPr="00970838">
        <w:rPr>
          <w:rFonts w:ascii="Times New Roman" w:hAnsi="Times New Roman" w:cs="Times New Roman"/>
          <w:i/>
          <w:sz w:val="24"/>
          <w:szCs w:val="28"/>
        </w:rPr>
        <w:t>за 7 месяцев 2019 года,</w:t>
      </w:r>
      <w:r w:rsidR="004F4EB3">
        <w:rPr>
          <w:rFonts w:ascii="Times New Roman" w:hAnsi="Times New Roman" w:cs="Times New Roman"/>
          <w:i/>
          <w:sz w:val="24"/>
          <w:szCs w:val="28"/>
        </w:rPr>
        <w:t xml:space="preserve"> в г. Нур-Султан</w:t>
      </w:r>
      <w:r w:rsidRPr="00970838">
        <w:rPr>
          <w:rFonts w:ascii="Times New Roman" w:hAnsi="Times New Roman" w:cs="Times New Roman"/>
          <w:i/>
          <w:sz w:val="24"/>
          <w:szCs w:val="28"/>
        </w:rPr>
        <w:t xml:space="preserve"> силами созданных групп на блок только на 4 постах «Рубеж» было выявлено - 58 фактов наркопреступлений, что составляет - 17% от общей доли зарегистрированных общеуголовных наркоправонарушений</w:t>
      </w:r>
      <w:r w:rsidRPr="00970838" w:rsidR="00970838">
        <w:rPr>
          <w:rFonts w:ascii="Times New Roman" w:hAnsi="Times New Roman" w:cs="Times New Roman"/>
          <w:i/>
          <w:sz w:val="24"/>
          <w:szCs w:val="28"/>
        </w:rPr>
        <w:t>.</w:t>
      </w:r>
    </w:p>
    <w:p w:rsidR="00970838" w:rsidP="009708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0838" w:rsidP="009708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970838" w:rsidRPr="00970838" w:rsidP="009708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38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="004F4EB3">
        <w:rPr>
          <w:rFonts w:ascii="Times New Roman" w:hAnsi="Times New Roman" w:cs="Times New Roman"/>
          <w:sz w:val="28"/>
          <w:szCs w:val="28"/>
        </w:rPr>
        <w:t>разработать и выработать альтернативу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4E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6332">
        <w:rPr>
          <w:rFonts w:ascii="Times New Roman" w:hAnsi="Times New Roman" w:cs="Times New Roman"/>
          <w:sz w:val="28"/>
          <w:szCs w:val="28"/>
        </w:rPr>
        <w:t xml:space="preserve"> заградительн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E633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B234D">
        <w:rPr>
          <w:rFonts w:ascii="Times New Roman" w:hAnsi="Times New Roman" w:cs="Times New Roman"/>
          <w:sz w:val="28"/>
          <w:szCs w:val="28"/>
        </w:rPr>
        <w:t xml:space="preserve"> «Рубеж»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E6332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6332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332">
        <w:rPr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</w:rPr>
        <w:t>международных наркотрафиков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6332">
        <w:rPr>
          <w:rFonts w:ascii="Times New Roman" w:hAnsi="Times New Roman" w:cs="Times New Roman"/>
          <w:sz w:val="28"/>
          <w:szCs w:val="28"/>
        </w:rPr>
        <w:t xml:space="preserve"> каналов перевозки синтетических наркотиков</w:t>
      </w:r>
      <w:r w:rsidR="004F4EB3">
        <w:rPr>
          <w:rFonts w:ascii="Times New Roman" w:hAnsi="Times New Roman" w:cs="Times New Roman"/>
          <w:sz w:val="28"/>
          <w:szCs w:val="28"/>
        </w:rPr>
        <w:t xml:space="preserve"> с использованием мобильных групп в состав которого входят </w:t>
      </w:r>
      <w:r w:rsidRPr="00AE6332" w:rsidR="001B234D">
        <w:rPr>
          <w:rFonts w:ascii="Times New Roman" w:hAnsi="Times New Roman" w:cs="Times New Roman"/>
          <w:sz w:val="28"/>
          <w:szCs w:val="28"/>
        </w:rPr>
        <w:t>служебно-розыскны</w:t>
      </w:r>
      <w:r w:rsidR="001B234D">
        <w:rPr>
          <w:rFonts w:ascii="Times New Roman" w:hAnsi="Times New Roman" w:cs="Times New Roman"/>
          <w:sz w:val="28"/>
          <w:szCs w:val="28"/>
        </w:rPr>
        <w:t>е</w:t>
      </w:r>
      <w:r w:rsidRPr="00AE6332" w:rsidR="001B234D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1B23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417" w:rsidRPr="00AE6332" w:rsidP="005F6417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417" w:rsidRPr="00AE6332" w:rsidP="005F6417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 xml:space="preserve">Девятое. </w:t>
      </w:r>
    </w:p>
    <w:p w:rsidR="00936732" w:rsidRPr="00AE6332" w:rsidP="005F6417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bCs/>
          <w:sz w:val="28"/>
          <w:szCs w:val="28"/>
        </w:rPr>
        <w:t xml:space="preserve">Перекрытие каналов поставки </w:t>
      </w:r>
      <w:r w:rsidRPr="006B3B40" w:rsidR="006B3B40">
        <w:rPr>
          <w:rFonts w:ascii="Times New Roman" w:hAnsi="Times New Roman" w:cs="Times New Roman"/>
          <w:bCs/>
          <w:sz w:val="28"/>
          <w:szCs w:val="28"/>
        </w:rPr>
        <w:t>синтетических наркотиков</w:t>
      </w:r>
      <w:r w:rsidR="0037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732" w:rsidRPr="00AE6332" w:rsidP="00936732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Осуществление контроля почтовых отправлений на предмет выявления фактов незаконной пересылки наркотических и психотропных веществ в отделениях Казпочты</w:t>
      </w:r>
      <w:r w:rsidR="006B3B4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E6332">
        <w:rPr>
          <w:rFonts w:ascii="Times New Roman" w:hAnsi="Times New Roman" w:cs="Times New Roman"/>
          <w:sz w:val="28"/>
          <w:szCs w:val="28"/>
        </w:rPr>
        <w:t xml:space="preserve">, проведение оперативно-профилактических мероприятий Центром кинологической службы </w:t>
      </w:r>
      <w:r w:rsidRPr="00372AF0">
        <w:rPr>
          <w:rFonts w:ascii="Times New Roman" w:hAnsi="Times New Roman" w:cs="Times New Roman"/>
          <w:i/>
          <w:sz w:val="24"/>
          <w:szCs w:val="28"/>
        </w:rPr>
        <w:t>(далее</w:t>
      </w:r>
      <w:r w:rsidRPr="00372AF0" w:rsidR="00372AF0">
        <w:rPr>
          <w:rFonts w:ascii="Times New Roman" w:hAnsi="Times New Roman" w:cs="Times New Roman"/>
          <w:i/>
          <w:sz w:val="24"/>
          <w:szCs w:val="28"/>
        </w:rPr>
        <w:t xml:space="preserve"> -</w:t>
      </w:r>
      <w:r w:rsidRPr="00372AF0">
        <w:rPr>
          <w:rFonts w:ascii="Times New Roman" w:hAnsi="Times New Roman" w:cs="Times New Roman"/>
          <w:i/>
          <w:sz w:val="24"/>
          <w:szCs w:val="28"/>
        </w:rPr>
        <w:t xml:space="preserve"> ЦКС)</w:t>
      </w:r>
      <w:r w:rsidRPr="00AE6332">
        <w:rPr>
          <w:rFonts w:ascii="Times New Roman" w:hAnsi="Times New Roman" w:cs="Times New Roman"/>
          <w:sz w:val="28"/>
          <w:szCs w:val="28"/>
        </w:rPr>
        <w:t xml:space="preserve"> с использованием СРС.</w:t>
      </w:r>
    </w:p>
    <w:p w:rsidR="00372AF0" w:rsidRPr="00372AF0" w:rsidP="00372AF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72AF0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</w:p>
    <w:p w:rsidR="0042705A" w:rsidP="00372AF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72AF0">
        <w:rPr>
          <w:rFonts w:ascii="Times New Roman" w:hAnsi="Times New Roman" w:cs="Times New Roman"/>
          <w:i/>
          <w:sz w:val="24"/>
          <w:szCs w:val="24"/>
        </w:rPr>
        <w:t>в ЦКС ДП г. Нур-Султан имеются п</w:t>
      </w:r>
      <w:r w:rsidRPr="00372AF0" w:rsidR="00936732">
        <w:rPr>
          <w:rFonts w:ascii="Times New Roman" w:hAnsi="Times New Roman" w:cs="Times New Roman"/>
          <w:i/>
          <w:sz w:val="24"/>
          <w:szCs w:val="24"/>
        </w:rPr>
        <w:t>роблемы по заполнению вакантных должностей кинологов, из 41 единиц по штату</w:t>
      </w:r>
      <w:r w:rsidRPr="00372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AF0" w:rsidR="00936732">
        <w:rPr>
          <w:rFonts w:ascii="Times New Roman" w:hAnsi="Times New Roman" w:cs="Times New Roman"/>
          <w:i/>
          <w:sz w:val="24"/>
          <w:szCs w:val="24"/>
        </w:rPr>
        <w:t xml:space="preserve">- 12 вакансий. </w:t>
      </w:r>
    </w:p>
    <w:p w:rsidR="00372AF0" w:rsidP="000B16B2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34D" w:rsidP="001B234D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  <w:r w:rsidRPr="001B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4D" w:rsidP="001B234D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AE6332">
        <w:rPr>
          <w:rFonts w:ascii="Times New Roman" w:hAnsi="Times New Roman" w:cs="Times New Roman"/>
          <w:sz w:val="28"/>
          <w:szCs w:val="28"/>
        </w:rPr>
        <w:t>запаховых аналогов новых видов «синтетиче</w:t>
      </w:r>
      <w:r w:rsidR="006C1664">
        <w:rPr>
          <w:rFonts w:ascii="Times New Roman" w:hAnsi="Times New Roman" w:cs="Times New Roman"/>
          <w:sz w:val="28"/>
          <w:szCs w:val="28"/>
        </w:rPr>
        <w:t>ских», для проведения дрессуры</w:t>
      </w:r>
      <w:r w:rsidRPr="00AE6332">
        <w:rPr>
          <w:rFonts w:ascii="Times New Roman" w:hAnsi="Times New Roman" w:cs="Times New Roman"/>
          <w:sz w:val="28"/>
          <w:szCs w:val="28"/>
        </w:rPr>
        <w:t xml:space="preserve"> служебно-розыскных собак.</w:t>
      </w:r>
    </w:p>
    <w:p w:rsidR="00936732" w:rsidRPr="00AE6332" w:rsidP="005F64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с УПН по досмотру почтовых отправлений на территории Аэропорта и Ж/Д вокзала.</w:t>
      </w:r>
    </w:p>
    <w:p w:rsidR="00936732" w:rsidRPr="00AE6332" w:rsidP="004270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Проведение сотрудниками УПН обучающих семинаров с представителями Службы безопасности «КазПочты» на темы: </w:t>
      </w:r>
    </w:p>
    <w:p w:rsidR="00936732" w:rsidRPr="00AE6332" w:rsidP="0042705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332">
        <w:rPr>
          <w:rFonts w:ascii="Times New Roman" w:hAnsi="Times New Roman" w:cs="Times New Roman"/>
          <w:i/>
          <w:sz w:val="28"/>
          <w:szCs w:val="28"/>
        </w:rPr>
        <w:t>виды наркотических средств и психотропных веществ;</w:t>
      </w:r>
    </w:p>
    <w:p w:rsidR="00936732" w:rsidRPr="00AE6332" w:rsidP="0042705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332">
        <w:rPr>
          <w:rFonts w:ascii="Times New Roman" w:hAnsi="Times New Roman" w:cs="Times New Roman"/>
          <w:i/>
          <w:sz w:val="28"/>
          <w:szCs w:val="28"/>
        </w:rPr>
        <w:t>способы их укрытия,  маскировки, изготовления тайников при пересылке.</w:t>
      </w:r>
      <w:r w:rsidRPr="00AE63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705A" w:rsidP="0042705A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2705A">
        <w:rPr>
          <w:rFonts w:ascii="Times New Roman" w:hAnsi="Times New Roman" w:cs="Times New Roman"/>
          <w:sz w:val="28"/>
          <w:szCs w:val="24"/>
        </w:rPr>
        <w:t xml:space="preserve">Проблемные вопросы: </w:t>
      </w:r>
    </w:p>
    <w:p w:rsidR="00620CE6" w:rsidP="00620CE6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2705A">
        <w:rPr>
          <w:rFonts w:ascii="Times New Roman" w:hAnsi="Times New Roman" w:cs="Times New Roman"/>
          <w:sz w:val="28"/>
          <w:szCs w:val="24"/>
        </w:rPr>
        <w:t>Заменить сержантский состав на офицерский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20CE6" w:rsidP="00620CE6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20CE6">
        <w:rPr>
          <w:rFonts w:ascii="Times New Roman" w:hAnsi="Times New Roman" w:cs="Times New Roman"/>
          <w:sz w:val="28"/>
          <w:szCs w:val="24"/>
        </w:rPr>
        <w:t xml:space="preserve">Повышение </w:t>
      </w:r>
      <w:r w:rsidRPr="00620CE6">
        <w:rPr>
          <w:rFonts w:ascii="Times New Roman" w:hAnsi="Times New Roman" w:cs="Times New Roman"/>
          <w:sz w:val="28"/>
          <w:szCs w:val="24"/>
        </w:rPr>
        <w:t>заработной платы</w:t>
      </w:r>
      <w:r w:rsidRPr="00620C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620CE6">
        <w:rPr>
          <w:rFonts w:ascii="Times New Roman" w:hAnsi="Times New Roman" w:cs="Times New Roman"/>
          <w:sz w:val="28"/>
          <w:szCs w:val="24"/>
        </w:rPr>
        <w:t>минимальная з/п по гарнизону ДП составляет 69.890 тенге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20CE6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620CE6" w:rsidRPr="00620CE6" w:rsidP="00620CE6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20CE6">
        <w:rPr>
          <w:rFonts w:ascii="Times New Roman" w:hAnsi="Times New Roman" w:cs="Times New Roman"/>
          <w:sz w:val="28"/>
          <w:szCs w:val="24"/>
        </w:rPr>
        <w:t xml:space="preserve">Вернуть надбавку </w:t>
      </w: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620CE6">
        <w:rPr>
          <w:rFonts w:ascii="Times New Roman" w:hAnsi="Times New Roman" w:cs="Times New Roman"/>
          <w:sz w:val="28"/>
          <w:szCs w:val="24"/>
        </w:rPr>
        <w:t>заработной плат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620CE6">
        <w:rPr>
          <w:rFonts w:ascii="Times New Roman" w:hAnsi="Times New Roman" w:cs="Times New Roman"/>
          <w:sz w:val="28"/>
          <w:szCs w:val="24"/>
        </w:rPr>
        <w:t xml:space="preserve"> за «оперативность» сотрудников ЦКС; </w:t>
      </w:r>
    </w:p>
    <w:p w:rsidR="0042705A" w:rsidRPr="00620CE6" w:rsidP="00620CE6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20CE6">
        <w:rPr>
          <w:rFonts w:ascii="Times New Roman" w:hAnsi="Times New Roman" w:cs="Times New Roman"/>
          <w:sz w:val="28"/>
          <w:szCs w:val="24"/>
        </w:rPr>
        <w:t>Ввести компенсацию за аренду жилья для привлечения квалифицированных иногородних специалистов.</w:t>
      </w:r>
      <w:r w:rsidRPr="00620C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3270" w:rsidRPr="00AE6332" w:rsidP="005F64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270" w:rsidRPr="00AE6332" w:rsidP="005F64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Десятое.</w:t>
      </w:r>
    </w:p>
    <w:p w:rsidR="00936732" w:rsidRPr="00AE6332" w:rsidP="005F6417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332">
        <w:rPr>
          <w:rFonts w:ascii="Times New Roman" w:hAnsi="Times New Roman" w:cs="Times New Roman"/>
          <w:bCs/>
          <w:sz w:val="28"/>
          <w:szCs w:val="28"/>
        </w:rPr>
        <w:t>Недостатки в работе направленной на выявление и пресечение деятельности ОПГ связанных с незаконным оборотом наркотиков.</w:t>
      </w:r>
    </w:p>
    <w:p w:rsidR="00936732" w:rsidRPr="00AE6332" w:rsidP="005F6417">
      <w:pPr>
        <w:pStyle w:val="1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 xml:space="preserve">Наркодельцы с целью увеличения числа наркопотребителей все активнее используют сеть Интернет, что позволяет им не только применять повышенные меры конспирации, но и расширять поиск продавцов и покупателей, организовывать так называемый региональный маркетинг нелегальных наркотиков. Большая часть указанных сайтов зарегистрирована </w:t>
      </w:r>
      <w:r w:rsidRPr="00AE6332">
        <w:rPr>
          <w:sz w:val="28"/>
          <w:szCs w:val="28"/>
        </w:rPr>
        <w:t>на зарубежных доменах, что не позволяет в полной мере пресекать их работу и привлекать к ответственности организаторов наркобизнеса.</w:t>
      </w:r>
    </w:p>
    <w:p w:rsidR="00936732" w:rsidRPr="00AE6332" w:rsidP="000B16B2">
      <w:pPr>
        <w:pStyle w:val="1"/>
        <w:ind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>Передача наркотиков осуществляется путем закладок («тайников»), расчеты за сделку посредством различных электронных платежных систем («QIWI</w:t>
      </w:r>
      <w:r w:rsidR="00620CE6">
        <w:rPr>
          <w:sz w:val="28"/>
          <w:szCs w:val="28"/>
        </w:rPr>
        <w:t xml:space="preserve"> </w:t>
      </w:r>
      <w:r w:rsidRPr="00AE6332">
        <w:rPr>
          <w:sz w:val="28"/>
          <w:szCs w:val="28"/>
        </w:rPr>
        <w:t xml:space="preserve">- банк», «WebMoney» и др.) на сайтах дальнего зарубежья иногда можно оплатить с помощью систем, «Moneybookers», «PayPal», «Centipix» с использованием виртуальных денег. </w:t>
      </w:r>
    </w:p>
    <w:p w:rsidR="00936732" w:rsidRPr="00AE6332" w:rsidP="000B16B2">
      <w:pPr>
        <w:pStyle w:val="1"/>
        <w:ind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 xml:space="preserve">Платёжной системой является совокупность процедур, обеспечивающих перевод денежных средств. Обычно подразумевается, что через платёжные системы осуществляется перевод денег. </w:t>
      </w:r>
    </w:p>
    <w:p w:rsidR="00936732" w:rsidRPr="00AE6332" w:rsidP="000B16B2">
      <w:pPr>
        <w:pStyle w:val="1"/>
        <w:ind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 xml:space="preserve">Разработка преступных групп, осуществляющих сбыт наркотиков через интернет и электронные платежи, достаточно сложна, требует детального и длительного документирования фактов преступной деятельности, значительного количества привлекаемых технических средств, организации тесного взаимодействия с сотрудниками специальных подразделений. </w:t>
      </w:r>
    </w:p>
    <w:p w:rsidR="00936732" w:rsidRPr="00AE6332" w:rsidP="000B16B2">
      <w:pPr>
        <w:pStyle w:val="1"/>
        <w:ind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 xml:space="preserve">При выявлении лиц систематически приобретающих наркотики у «интернет-сбытчиков», их действия необходимо контролировать с целью последующего использования полученной оперативной информации для документирования и расследования преступной деятельности разрабатываемой группы. </w:t>
      </w:r>
    </w:p>
    <w:p w:rsidR="00372AF0" w:rsidP="00372AF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72AF0" w:rsidRPr="00AE6332" w:rsidP="00372AF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372AF0" w:rsidP="00372AF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Подводя итог, </w:t>
      </w:r>
      <w:r w:rsidRPr="00AE6332" w:rsidR="007251C4">
        <w:rPr>
          <w:rFonts w:ascii="Times New Roman" w:hAnsi="Times New Roman" w:cs="Times New Roman"/>
          <w:sz w:val="28"/>
          <w:szCs w:val="28"/>
        </w:rPr>
        <w:t>проблема</w:t>
      </w:r>
      <w:r w:rsidRPr="00AE6332">
        <w:rPr>
          <w:rFonts w:ascii="Times New Roman" w:hAnsi="Times New Roman" w:cs="Times New Roman"/>
          <w:sz w:val="28"/>
          <w:szCs w:val="28"/>
        </w:rPr>
        <w:t xml:space="preserve"> обуславливается: отсутствием в подразделениях УПН и ОВД в частности, специалистов с необходимым уровнем знаний в сфере электронно-вычислительной техники (</w:t>
      </w:r>
      <w:r w:rsidRPr="00372AF0">
        <w:rPr>
          <w:rFonts w:ascii="Times New Roman" w:hAnsi="Times New Roman" w:cs="Times New Roman"/>
          <w:sz w:val="28"/>
          <w:szCs w:val="28"/>
        </w:rPr>
        <w:t>низкая оплата труда</w:t>
      </w:r>
      <w:r w:rsidRPr="00AE6332">
        <w:rPr>
          <w:rFonts w:ascii="Times New Roman" w:hAnsi="Times New Roman" w:cs="Times New Roman"/>
          <w:sz w:val="28"/>
          <w:szCs w:val="28"/>
        </w:rPr>
        <w:t>) и технических возможностей по сбору и документированию преступных деяний наркосбытчиков.</w:t>
      </w:r>
    </w:p>
    <w:p w:rsidR="000B16B2" w:rsidRPr="00AE6332" w:rsidP="00372AF0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Одним из аспектов решения данной проблемы, могло бы стать создание проекта «Кибердружина», который станет значительным подспорьем в формировании эффективной системы противодействия новому виду наркопреступности – использованию интернет-ресурсов в сбыте наркотических средств, рекламе потребления наркотиков.</w:t>
      </w:r>
    </w:p>
    <w:p w:rsidR="003B47CF" w:rsidP="003B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Проект решает еще одну немаловажную задачу – привлечение гражданского сектора к антинаркотической деятельности. Он позволит охватить профилактической работой большое количество несовершеннолетних и молодежи, организовать их активное участие не только в антинаркотической деятельности, но и в обеспечении общественного порядка. Функционирование на платформе сайта местного исполнительного органа повысит уровень доверия граждан к этой инициативе и активизирует их участие в пресечении деятельности сайтов, распространяющих и пропагандирующих наркотические средства. </w:t>
      </w:r>
    </w:p>
    <w:p w:rsidR="00F473DD" w:rsidP="00F4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количество международных и республиканских семинаров, конференции, а также активизировать принятие участия </w:t>
      </w:r>
      <w:r w:rsidR="0005771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057718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в них с </w:t>
      </w:r>
      <w:r w:rsidR="000577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</w:t>
      </w:r>
      <w:r w:rsidR="0005771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ением вопросов и внедрению в практику мирового уровня законодательства «документирование и пресечение деятельности ОПГ в сфере незаконног</w:t>
      </w:r>
      <w:r w:rsidR="000577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оборота на</w:t>
      </w:r>
      <w:r w:rsidR="000577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котиков с использованием кибертехнологий»</w:t>
      </w:r>
    </w:p>
    <w:p w:rsidR="007251C4" w:rsidRPr="00AE6332" w:rsidP="007251C4">
      <w:pPr>
        <w:pStyle w:val="ListParagraph"/>
        <w:tabs>
          <w:tab w:val="left" w:pos="284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417" w:rsidRPr="00AE6332" w:rsidP="005F6417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 xml:space="preserve">Одиннадцатое. </w:t>
      </w:r>
    </w:p>
    <w:p w:rsidR="000B16B2" w:rsidP="005F6417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Вопрос МВД РК о декриминализации и перевода в разряд административных правонарушений состава преступления, предусмотренного ст. 302 УК РК </w:t>
      </w:r>
      <w:r w:rsidRPr="00372AF0">
        <w:rPr>
          <w:rFonts w:ascii="Times New Roman" w:hAnsi="Times New Roman" w:cs="Times New Roman"/>
          <w:sz w:val="28"/>
          <w:szCs w:val="28"/>
        </w:rPr>
        <w:t>(Организация или содержание притона для потребления наркотических средств, психотропных веществ, их аналогов и предоставление помещений для тех же целей)</w:t>
      </w:r>
      <w:r w:rsidRPr="00AE6332">
        <w:rPr>
          <w:rFonts w:ascii="Times New Roman" w:hAnsi="Times New Roman" w:cs="Times New Roman"/>
          <w:sz w:val="28"/>
          <w:szCs w:val="28"/>
        </w:rPr>
        <w:t>.</w:t>
      </w:r>
    </w:p>
    <w:p w:rsidR="00372AF0" w:rsidRPr="00AE6332" w:rsidP="005F6417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6B2" w:rsidRPr="00AE6332" w:rsidP="005F6417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прогнозы</w:t>
      </w:r>
      <w:r w:rsidRPr="00AE63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6417" w:rsidRPr="00AE6332" w:rsidP="005F6417">
      <w:pPr>
        <w:pStyle w:val="1"/>
        <w:ind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 xml:space="preserve">Смягчение санкции за преступления связанные с </w:t>
      </w:r>
      <w:r w:rsidRPr="00372AF0">
        <w:rPr>
          <w:sz w:val="28"/>
          <w:szCs w:val="28"/>
        </w:rPr>
        <w:t>«Организацией или содержанием притона для потребления наркотических средств, психотропных веществ, их аналогов и предоставление помещений для тех же целей» может привести к увеличению административных правонарушений посягающих на общественный порядок и нравственность таких как «нарушение тишины, мелкое хулиганство и т.д.»,  а также росту тяжких и особо тяжких преступлений и дестабилиза</w:t>
      </w:r>
      <w:r w:rsidRPr="00AE6332">
        <w:rPr>
          <w:sz w:val="28"/>
          <w:szCs w:val="28"/>
        </w:rPr>
        <w:t>ции криминогенной обстановки в  целом.</w:t>
      </w:r>
    </w:p>
    <w:p w:rsidR="005F6417" w:rsidRPr="00AE6332" w:rsidP="005F6417">
      <w:pPr>
        <w:pStyle w:val="1"/>
        <w:ind w:firstLine="709"/>
        <w:jc w:val="both"/>
        <w:rPr>
          <w:sz w:val="28"/>
          <w:szCs w:val="28"/>
        </w:rPr>
      </w:pPr>
    </w:p>
    <w:p w:rsidR="005F6417" w:rsidRPr="00AE6332" w:rsidP="005F6417">
      <w:pPr>
        <w:pStyle w:val="1"/>
        <w:ind w:firstLine="709"/>
        <w:jc w:val="both"/>
        <w:rPr>
          <w:b/>
          <w:i/>
          <w:sz w:val="28"/>
          <w:szCs w:val="28"/>
        </w:rPr>
      </w:pPr>
      <w:r w:rsidRPr="00AE6332">
        <w:rPr>
          <w:b/>
          <w:i/>
          <w:sz w:val="28"/>
          <w:szCs w:val="28"/>
        </w:rPr>
        <w:t xml:space="preserve">Двенадцатое. </w:t>
      </w:r>
    </w:p>
    <w:p w:rsidR="000B16B2" w:rsidRPr="00AE6332" w:rsidP="005F6417">
      <w:pPr>
        <w:pStyle w:val="1"/>
        <w:ind w:firstLine="709"/>
        <w:jc w:val="both"/>
        <w:rPr>
          <w:sz w:val="28"/>
          <w:szCs w:val="28"/>
        </w:rPr>
      </w:pPr>
      <w:r w:rsidRPr="00AE6332">
        <w:rPr>
          <w:sz w:val="28"/>
          <w:szCs w:val="28"/>
        </w:rPr>
        <w:t>Отсутствие выявлени</w:t>
      </w:r>
      <w:r w:rsidR="00372AF0">
        <w:rPr>
          <w:sz w:val="28"/>
          <w:szCs w:val="28"/>
        </w:rPr>
        <w:t>я</w:t>
      </w:r>
      <w:r w:rsidRPr="00AE6332">
        <w:rPr>
          <w:sz w:val="28"/>
          <w:szCs w:val="28"/>
        </w:rPr>
        <w:t xml:space="preserve"> преступлени</w:t>
      </w:r>
      <w:r w:rsidR="00372AF0">
        <w:rPr>
          <w:sz w:val="28"/>
          <w:szCs w:val="28"/>
        </w:rPr>
        <w:t>и</w:t>
      </w:r>
      <w:r w:rsidRPr="00AE6332">
        <w:rPr>
          <w:sz w:val="28"/>
          <w:szCs w:val="28"/>
        </w:rPr>
        <w:t xml:space="preserve"> по ст. 193 УК РК (</w:t>
      </w:r>
      <w:r w:rsidRPr="00372AF0">
        <w:rPr>
          <w:sz w:val="28"/>
          <w:szCs w:val="28"/>
        </w:rPr>
        <w:t>легализация доходов добытых преступным путем</w:t>
      </w:r>
      <w:r w:rsidRPr="00AE6332">
        <w:rPr>
          <w:sz w:val="28"/>
          <w:szCs w:val="28"/>
        </w:rPr>
        <w:t>).</w:t>
      </w:r>
    </w:p>
    <w:p w:rsidR="005F6417" w:rsidRPr="00AE6332" w:rsidP="005F6417">
      <w:pPr>
        <w:pStyle w:val="1"/>
        <w:ind w:firstLine="709"/>
        <w:jc w:val="both"/>
        <w:rPr>
          <w:sz w:val="28"/>
          <w:szCs w:val="28"/>
        </w:rPr>
      </w:pPr>
    </w:p>
    <w:p w:rsidR="000B16B2" w:rsidRPr="00AE6332" w:rsidP="000B16B2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0B16B2" w:rsidRPr="00AE6332" w:rsidP="000B16B2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внесение изменений в действующую ст. 218</w:t>
      </w:r>
      <w:r w:rsidRPr="00A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 РК</w:t>
      </w:r>
      <w:r w:rsidRPr="00AE6332">
        <w:rPr>
          <w:rFonts w:ascii="Times New Roman" w:hAnsi="Times New Roman" w:cs="Times New Roman"/>
          <w:sz w:val="28"/>
          <w:szCs w:val="28"/>
        </w:rPr>
        <w:t xml:space="preserve"> «Легализация (отмывание) денег и (или) иного имущества полученных преступным путем».</w:t>
      </w:r>
    </w:p>
    <w:p w:rsidR="000B16B2" w:rsidRPr="00AE6332" w:rsidP="000B16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В диспозиции данной статьи указано, что лицо, может быть привлечено к уголовной ответственности при легализации, либо иного имущества полученных преступным путем, если эти деяния совершены в значительном размере. Согласно стать</w:t>
      </w:r>
      <w:r w:rsidR="00372AF0">
        <w:rPr>
          <w:rFonts w:ascii="Times New Roman" w:hAnsi="Times New Roman" w:cs="Times New Roman"/>
          <w:sz w:val="28"/>
          <w:szCs w:val="28"/>
        </w:rPr>
        <w:t xml:space="preserve">е </w:t>
      </w:r>
      <w:r w:rsidRPr="00AE6332">
        <w:rPr>
          <w:rFonts w:ascii="Times New Roman" w:hAnsi="Times New Roman" w:cs="Times New Roman"/>
          <w:sz w:val="28"/>
          <w:szCs w:val="28"/>
        </w:rPr>
        <w:t xml:space="preserve">3 («Разъяснение некоторых понятий содержащихся в настоящем Кодексе») действующего УК </w:t>
      </w:r>
      <w:r w:rsidR="00372AF0">
        <w:rPr>
          <w:rFonts w:ascii="Times New Roman" w:hAnsi="Times New Roman" w:cs="Times New Roman"/>
          <w:sz w:val="28"/>
          <w:szCs w:val="28"/>
        </w:rPr>
        <w:t xml:space="preserve">РК, </w:t>
      </w:r>
      <w:r w:rsidRPr="00AE6332">
        <w:rPr>
          <w:rFonts w:ascii="Times New Roman" w:hAnsi="Times New Roman" w:cs="Times New Roman"/>
          <w:sz w:val="28"/>
          <w:szCs w:val="28"/>
        </w:rPr>
        <w:t>значительный ущерб по ст.</w:t>
      </w:r>
      <w:r w:rsidR="00620CE6">
        <w:rPr>
          <w:rFonts w:ascii="Times New Roman" w:hAnsi="Times New Roman" w:cs="Times New Roman"/>
          <w:sz w:val="28"/>
          <w:szCs w:val="28"/>
        </w:rPr>
        <w:t xml:space="preserve"> </w:t>
      </w:r>
      <w:r w:rsidRPr="00AE6332">
        <w:rPr>
          <w:rFonts w:ascii="Times New Roman" w:hAnsi="Times New Roman" w:cs="Times New Roman"/>
          <w:sz w:val="28"/>
          <w:szCs w:val="28"/>
        </w:rPr>
        <w:t xml:space="preserve">218 УК РК – деньги и (или) иное имущество, полученные преступным путем, на сумму, превышающую 2000 МРП </w:t>
      </w:r>
      <w:r w:rsidRPr="00620CE6">
        <w:rPr>
          <w:rFonts w:ascii="Times New Roman" w:hAnsi="Times New Roman" w:cs="Times New Roman"/>
          <w:i/>
          <w:sz w:val="24"/>
          <w:szCs w:val="28"/>
        </w:rPr>
        <w:t xml:space="preserve">(или </w:t>
      </w:r>
      <w:r w:rsidRPr="00620CE6" w:rsidR="00620CE6">
        <w:rPr>
          <w:rFonts w:ascii="Times New Roman" w:hAnsi="Times New Roman" w:cs="Times New Roman"/>
          <w:i/>
          <w:sz w:val="24"/>
          <w:szCs w:val="28"/>
        </w:rPr>
        <w:t>5</w:t>
      </w:r>
      <w:r w:rsidRPr="00620CE6">
        <w:rPr>
          <w:rFonts w:ascii="Times New Roman" w:hAnsi="Times New Roman" w:cs="Times New Roman"/>
          <w:i/>
          <w:sz w:val="24"/>
          <w:szCs w:val="28"/>
        </w:rPr>
        <w:t xml:space="preserve"> млн. </w:t>
      </w:r>
      <w:r w:rsidRPr="00620CE6" w:rsidR="00620CE6">
        <w:rPr>
          <w:rFonts w:ascii="Times New Roman" w:hAnsi="Times New Roman" w:cs="Times New Roman"/>
          <w:i/>
          <w:sz w:val="24"/>
          <w:szCs w:val="28"/>
        </w:rPr>
        <w:t>30</w:t>
      </w:r>
      <w:r w:rsidRPr="00620CE6">
        <w:rPr>
          <w:rFonts w:ascii="Times New Roman" w:hAnsi="Times New Roman" w:cs="Times New Roman"/>
          <w:i/>
          <w:sz w:val="24"/>
          <w:szCs w:val="28"/>
        </w:rPr>
        <w:t>2 тыс. тенге)</w:t>
      </w:r>
      <w:r w:rsidRPr="00AE6332">
        <w:rPr>
          <w:rFonts w:ascii="Times New Roman" w:hAnsi="Times New Roman" w:cs="Times New Roman"/>
          <w:sz w:val="28"/>
          <w:szCs w:val="28"/>
        </w:rPr>
        <w:t>.</w:t>
      </w:r>
    </w:p>
    <w:p w:rsidR="000B16B2" w:rsidRPr="00AE6332" w:rsidP="000B16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>Как показывает опыт практической легализаци</w:t>
      </w:r>
      <w:r w:rsidR="00372AF0">
        <w:rPr>
          <w:rFonts w:ascii="Times New Roman" w:hAnsi="Times New Roman" w:cs="Times New Roman"/>
          <w:sz w:val="28"/>
          <w:szCs w:val="28"/>
        </w:rPr>
        <w:t>и</w:t>
      </w:r>
      <w:r w:rsidRPr="00AE6332">
        <w:rPr>
          <w:rFonts w:ascii="Times New Roman" w:hAnsi="Times New Roman" w:cs="Times New Roman"/>
          <w:sz w:val="28"/>
          <w:szCs w:val="28"/>
        </w:rPr>
        <w:t xml:space="preserve"> денежных средств, либо имущества</w:t>
      </w:r>
      <w:r w:rsidR="00372AF0">
        <w:rPr>
          <w:rFonts w:ascii="Times New Roman" w:hAnsi="Times New Roman" w:cs="Times New Roman"/>
          <w:sz w:val="28"/>
          <w:szCs w:val="28"/>
        </w:rPr>
        <w:t>,</w:t>
      </w:r>
      <w:r w:rsidRPr="00AE6332">
        <w:rPr>
          <w:rFonts w:ascii="Times New Roman" w:hAnsi="Times New Roman" w:cs="Times New Roman"/>
          <w:sz w:val="28"/>
          <w:szCs w:val="28"/>
        </w:rPr>
        <w:t xml:space="preserve"> добытое преступным путем при сбыте наркотических средств зачастую не достигает пределов 2000 МРП. Как правило, при сбыте используются денежные средства, которые целью быстрого отмывания дробятся на более мелкие части. </w:t>
      </w: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32">
        <w:rPr>
          <w:rFonts w:ascii="Times New Roman" w:hAnsi="Times New Roman" w:cs="Times New Roman"/>
          <w:sz w:val="28"/>
          <w:szCs w:val="28"/>
        </w:rPr>
        <w:t xml:space="preserve">В связи с этим, преступные действия не подпадают под санкции указанной статьи. На основании изложенного, считаем целесообразным снизить сумму значительного ущерба для статьи 218 УК РК до 500 </w:t>
      </w:r>
      <w:r w:rsidRPr="00620CE6">
        <w:rPr>
          <w:rFonts w:ascii="Times New Roman" w:hAnsi="Times New Roman" w:cs="Times New Roman"/>
          <w:i/>
          <w:sz w:val="24"/>
          <w:szCs w:val="28"/>
        </w:rPr>
        <w:t xml:space="preserve">(1 млн. </w:t>
      </w:r>
      <w:r w:rsidR="00620CE6">
        <w:rPr>
          <w:rFonts w:ascii="Times New Roman" w:hAnsi="Times New Roman" w:cs="Times New Roman"/>
          <w:i/>
          <w:sz w:val="24"/>
          <w:szCs w:val="28"/>
        </w:rPr>
        <w:t xml:space="preserve">               </w:t>
      </w:r>
      <w:r w:rsidRPr="00620CE6" w:rsidR="00620CE6">
        <w:rPr>
          <w:rFonts w:ascii="Times New Roman" w:hAnsi="Times New Roman" w:cs="Times New Roman"/>
          <w:i/>
          <w:sz w:val="24"/>
          <w:szCs w:val="28"/>
        </w:rPr>
        <w:t>325</w:t>
      </w:r>
      <w:r w:rsidRPr="00620CE6">
        <w:rPr>
          <w:rFonts w:ascii="Times New Roman" w:hAnsi="Times New Roman" w:cs="Times New Roman"/>
          <w:i/>
          <w:sz w:val="24"/>
          <w:szCs w:val="28"/>
        </w:rPr>
        <w:t xml:space="preserve"> тыс. </w:t>
      </w:r>
      <w:r w:rsidRPr="00620CE6" w:rsidR="00620CE6">
        <w:rPr>
          <w:rFonts w:ascii="Times New Roman" w:hAnsi="Times New Roman" w:cs="Times New Roman"/>
          <w:i/>
          <w:sz w:val="24"/>
          <w:szCs w:val="28"/>
        </w:rPr>
        <w:t xml:space="preserve">500 </w:t>
      </w:r>
      <w:r w:rsidRPr="00620CE6">
        <w:rPr>
          <w:rFonts w:ascii="Times New Roman" w:hAnsi="Times New Roman" w:cs="Times New Roman"/>
          <w:i/>
          <w:sz w:val="24"/>
          <w:szCs w:val="28"/>
        </w:rPr>
        <w:t>тенге)</w:t>
      </w:r>
      <w:r w:rsidRPr="00AE6332">
        <w:rPr>
          <w:rFonts w:ascii="Times New Roman" w:hAnsi="Times New Roman" w:cs="Times New Roman"/>
          <w:sz w:val="28"/>
          <w:szCs w:val="28"/>
        </w:rPr>
        <w:t xml:space="preserve"> МРП.</w:t>
      </w: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17" w:rsidRPr="00AE6332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332">
        <w:rPr>
          <w:rFonts w:ascii="Times New Roman" w:hAnsi="Times New Roman" w:cs="Times New Roman"/>
          <w:b/>
          <w:i/>
          <w:sz w:val="28"/>
          <w:szCs w:val="28"/>
        </w:rPr>
        <w:t xml:space="preserve">Тринадцатое. </w:t>
      </w:r>
    </w:p>
    <w:p w:rsidR="000B16B2" w:rsidRPr="0042705A" w:rsidP="005F64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5A">
        <w:rPr>
          <w:rFonts w:ascii="Times New Roman" w:hAnsi="Times New Roman" w:cs="Times New Roman"/>
          <w:bCs/>
          <w:sz w:val="28"/>
          <w:szCs w:val="28"/>
          <w:lang w:val="kk-KZ"/>
        </w:rPr>
        <w:t>К примеру, ш</w:t>
      </w:r>
      <w:r w:rsidRPr="004270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татная численность УПН столичного гарнизона остается неизменной сначала 2000 года, вместе с тем, население столицы составлявшее в </w:t>
      </w:r>
      <w:smartTag w:uri="urn:schemas-microsoft-com:office:smarttags" w:element="metricconverter">
        <w:smartTagPr>
          <w:attr w:name="ProductID" w:val="2000 г"/>
        </w:smartTagPr>
        <w:r w:rsidRPr="0042705A">
          <w:rPr>
            <w:rFonts w:ascii="Times New Roman" w:hAnsi="Times New Roman" w:cs="Times New Roman"/>
            <w:bCs/>
            <w:sz w:val="28"/>
            <w:szCs w:val="28"/>
            <w:lang w:val="kk-KZ"/>
          </w:rPr>
          <w:t>2000 г</w:t>
        </w:r>
      </w:smartTag>
      <w:r w:rsidRPr="004270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свыше </w:t>
      </w:r>
      <w:r w:rsidRPr="0042705A">
        <w:rPr>
          <w:rFonts w:ascii="Times New Roman" w:hAnsi="Times New Roman" w:cs="Times New Roman"/>
          <w:sz w:val="28"/>
          <w:szCs w:val="28"/>
        </w:rPr>
        <w:t>380 000</w:t>
      </w:r>
      <w:r w:rsidRPr="004270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тыс. человек увеличилось в 3 раз</w:t>
      </w:r>
      <w:r w:rsidRPr="0042705A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4270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20CE6">
        <w:rPr>
          <w:rFonts w:ascii="Times New Roman" w:hAnsi="Times New Roman" w:cs="Times New Roman"/>
          <w:bCs/>
          <w:i/>
          <w:sz w:val="24"/>
          <w:szCs w:val="28"/>
          <w:lang w:val="kk-KZ"/>
        </w:rPr>
        <w:t>(</w:t>
      </w:r>
      <w:r w:rsidRPr="00620CE6">
        <w:rPr>
          <w:rFonts w:ascii="Times New Roman" w:hAnsi="Times New Roman" w:cs="Times New Roman"/>
          <w:i/>
          <w:sz w:val="24"/>
          <w:szCs w:val="28"/>
        </w:rPr>
        <w:t>численность населения г.</w:t>
      </w:r>
      <w:r w:rsidRPr="00620CE6" w:rsidR="00620CE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20CE6">
        <w:rPr>
          <w:rFonts w:ascii="Times New Roman" w:hAnsi="Times New Roman" w:cs="Times New Roman"/>
          <w:i/>
          <w:sz w:val="24"/>
          <w:szCs w:val="28"/>
        </w:rPr>
        <w:t xml:space="preserve">Нур-Султана на </w:t>
      </w:r>
      <w:r w:rsidRPr="00620CE6" w:rsidR="00620CE6">
        <w:rPr>
          <w:rFonts w:ascii="Times New Roman" w:hAnsi="Times New Roman" w:cs="Times New Roman"/>
          <w:i/>
          <w:sz w:val="24"/>
          <w:szCs w:val="28"/>
        </w:rPr>
        <w:t xml:space="preserve">1 января </w:t>
      </w:r>
      <w:r w:rsidRPr="00620CE6">
        <w:rPr>
          <w:rFonts w:ascii="Times New Roman" w:hAnsi="Times New Roman" w:cs="Times New Roman"/>
          <w:i/>
          <w:sz w:val="24"/>
          <w:szCs w:val="28"/>
        </w:rPr>
        <w:t>2020 года составляло более 1.078.000 человек</w:t>
      </w:r>
      <w:r w:rsidRPr="00620CE6">
        <w:rPr>
          <w:rFonts w:ascii="Times New Roman" w:hAnsi="Times New Roman" w:cs="Times New Roman"/>
          <w:bCs/>
          <w:i/>
          <w:sz w:val="24"/>
          <w:szCs w:val="28"/>
          <w:lang w:val="kk-KZ"/>
        </w:rPr>
        <w:t>)</w:t>
      </w:r>
      <w:r w:rsidRPr="004270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имеет постоянную тенденцию роста, на что влияют факторы миграционного переселения, расширение границ столицы. </w:t>
      </w:r>
    </w:p>
    <w:p w:rsid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0B16B2" w:rsidRP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05A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0B16B2" w:rsidRP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п</w:t>
      </w:r>
      <w:r w:rsidRPr="0042705A">
        <w:rPr>
          <w:rFonts w:ascii="Times New Roman" w:hAnsi="Times New Roman" w:cs="Times New Roman"/>
          <w:sz w:val="28"/>
          <w:szCs w:val="28"/>
        </w:rPr>
        <w:t xml:space="preserve">роведенный Департаментом по борьбе с наркобизнесом </w:t>
      </w:r>
      <w:r w:rsidRPr="0042705A" w:rsidR="007E4150">
        <w:rPr>
          <w:rFonts w:ascii="Times New Roman" w:hAnsi="Times New Roman" w:cs="Times New Roman"/>
          <w:sz w:val="28"/>
          <w:szCs w:val="28"/>
        </w:rPr>
        <w:t>МВД РК</w:t>
      </w:r>
      <w:r w:rsidRPr="0042705A">
        <w:rPr>
          <w:rFonts w:ascii="Times New Roman" w:hAnsi="Times New Roman" w:cs="Times New Roman"/>
          <w:sz w:val="28"/>
          <w:szCs w:val="28"/>
        </w:rPr>
        <w:t xml:space="preserve"> в текущем году научно-обоснованный расчет нормативов численности подразделений по противодействию наркопреступности показал, что штатная численность оперативных сотрудников в УПН ДП </w:t>
      </w:r>
      <w:r w:rsidR="002E1A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705A">
        <w:rPr>
          <w:rFonts w:ascii="Times New Roman" w:hAnsi="Times New Roman" w:cs="Times New Roman"/>
          <w:sz w:val="28"/>
          <w:szCs w:val="28"/>
        </w:rPr>
        <w:t xml:space="preserve">г. Нур-Султан должна составлять 64 единицы, с учетом выделения дополнительных должностей: </w:t>
      </w:r>
    </w:p>
    <w:p w:rsidR="000B16B2" w:rsidRP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5A">
        <w:rPr>
          <w:rFonts w:ascii="Times New Roman" w:hAnsi="Times New Roman" w:cs="Times New Roman"/>
          <w:sz w:val="28"/>
          <w:szCs w:val="28"/>
        </w:rPr>
        <w:t xml:space="preserve">- Начальника отдела профилактики и межведомственной координации УПН ДП г. Нур-Султан (он же заместитель начальника УПН); </w:t>
      </w:r>
    </w:p>
    <w:p w:rsidR="000B16B2" w:rsidRP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5A">
        <w:rPr>
          <w:rFonts w:ascii="Times New Roman" w:hAnsi="Times New Roman" w:cs="Times New Roman"/>
          <w:sz w:val="28"/>
          <w:szCs w:val="28"/>
        </w:rPr>
        <w:t xml:space="preserve">- Начальника контрольно – методического отделения УПН ДП </w:t>
      </w:r>
      <w:r w:rsidRPr="0042705A" w:rsidR="007E41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705A">
        <w:rPr>
          <w:rFonts w:ascii="Times New Roman" w:hAnsi="Times New Roman" w:cs="Times New Roman"/>
          <w:sz w:val="28"/>
          <w:szCs w:val="28"/>
        </w:rPr>
        <w:t>г. Нур-Султан;</w:t>
      </w:r>
    </w:p>
    <w:p w:rsidR="000B16B2" w:rsidRP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5A">
        <w:rPr>
          <w:rFonts w:ascii="Times New Roman" w:hAnsi="Times New Roman" w:cs="Times New Roman"/>
          <w:sz w:val="28"/>
          <w:szCs w:val="28"/>
        </w:rPr>
        <w:t xml:space="preserve">- </w:t>
      </w:r>
      <w:r w:rsidRPr="0042705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2705A">
        <w:rPr>
          <w:rFonts w:ascii="Times New Roman" w:hAnsi="Times New Roman" w:cs="Times New Roman"/>
          <w:sz w:val="28"/>
          <w:szCs w:val="28"/>
        </w:rPr>
        <w:t xml:space="preserve">-х единиц старших оперуполномоченных по ОВД УПН ДП </w:t>
      </w:r>
      <w:r w:rsidRPr="0042705A" w:rsidR="007E41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705A">
        <w:rPr>
          <w:rFonts w:ascii="Times New Roman" w:hAnsi="Times New Roman" w:cs="Times New Roman"/>
          <w:sz w:val="28"/>
          <w:szCs w:val="28"/>
        </w:rPr>
        <w:t>г. Нур-Султан;</w:t>
      </w:r>
    </w:p>
    <w:p w:rsidR="000B16B2" w:rsidRP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5A">
        <w:rPr>
          <w:rFonts w:ascii="Times New Roman" w:hAnsi="Times New Roman" w:cs="Times New Roman"/>
          <w:sz w:val="28"/>
          <w:szCs w:val="28"/>
        </w:rPr>
        <w:t xml:space="preserve">- </w:t>
      </w:r>
      <w:r w:rsidRPr="0042705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2705A">
        <w:rPr>
          <w:rFonts w:ascii="Times New Roman" w:hAnsi="Times New Roman" w:cs="Times New Roman"/>
          <w:sz w:val="28"/>
          <w:szCs w:val="28"/>
        </w:rPr>
        <w:t>-х единиц старших оперуполномоченных УПН ДП г. Нур-Султан;</w:t>
      </w:r>
    </w:p>
    <w:p w:rsidR="000B16B2" w:rsidRPr="0042705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5A">
        <w:rPr>
          <w:rFonts w:ascii="Times New Roman" w:hAnsi="Times New Roman" w:cs="Times New Roman"/>
          <w:sz w:val="28"/>
          <w:szCs w:val="28"/>
        </w:rPr>
        <w:t xml:space="preserve">- и 26 единиц оперуполномоченных </w:t>
      </w:r>
      <w:r w:rsidRPr="0042705A" w:rsidR="007E4150">
        <w:rPr>
          <w:rFonts w:ascii="Times New Roman" w:hAnsi="Times New Roman" w:cs="Times New Roman"/>
          <w:sz w:val="28"/>
          <w:szCs w:val="28"/>
        </w:rPr>
        <w:t xml:space="preserve">УПН ДП </w:t>
      </w:r>
      <w:r w:rsidRPr="0042705A">
        <w:rPr>
          <w:rFonts w:ascii="Times New Roman" w:hAnsi="Times New Roman" w:cs="Times New Roman"/>
          <w:sz w:val="28"/>
          <w:szCs w:val="28"/>
        </w:rPr>
        <w:t>г. Нур-Султан.</w:t>
      </w:r>
    </w:p>
    <w:p w:rsidR="0042705A" w:rsidRPr="00AE6332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05A">
        <w:rPr>
          <w:rFonts w:ascii="Times New Roman" w:hAnsi="Times New Roman" w:cs="Times New Roman"/>
          <w:sz w:val="28"/>
          <w:szCs w:val="28"/>
        </w:rPr>
        <w:t>На основании изложенного, необходимо провести перерасчет  нормативов численности подразделений УПН во всех регионах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42705A">
        <w:rPr>
          <w:rFonts w:ascii="Times New Roman" w:hAnsi="Times New Roman" w:cs="Times New Roman"/>
          <w:sz w:val="28"/>
          <w:szCs w:val="28"/>
        </w:rPr>
        <w:t>.</w:t>
      </w:r>
    </w:p>
    <w:p w:rsidR="00133270" w:rsidRPr="00AE6332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70" w:rsidRPr="005D7C2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C2A">
        <w:rPr>
          <w:rFonts w:ascii="Times New Roman" w:hAnsi="Times New Roman" w:cs="Times New Roman"/>
          <w:b/>
          <w:i/>
          <w:sz w:val="28"/>
          <w:szCs w:val="28"/>
        </w:rPr>
        <w:t>Четырнадцатое.</w:t>
      </w:r>
    </w:p>
    <w:p w:rsidR="0042705A" w:rsidRPr="005D7C2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2A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5D7C2A">
        <w:rPr>
          <w:rFonts w:ascii="Times New Roman" w:hAnsi="Times New Roman" w:cs="Times New Roman"/>
          <w:sz w:val="28"/>
          <w:szCs w:val="28"/>
        </w:rPr>
        <w:t xml:space="preserve">подразделениях УПН страны </w:t>
      </w:r>
      <w:r w:rsidRPr="005D7C2A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D7C2A">
        <w:rPr>
          <w:rFonts w:ascii="Times New Roman" w:hAnsi="Times New Roman" w:cs="Times New Roman"/>
          <w:sz w:val="28"/>
          <w:szCs w:val="28"/>
        </w:rPr>
        <w:t>острая необходимость</w:t>
      </w:r>
      <w:r w:rsidRPr="005D7C2A" w:rsidR="005D7C2A">
        <w:rPr>
          <w:rFonts w:ascii="Times New Roman" w:hAnsi="Times New Roman" w:cs="Times New Roman"/>
          <w:sz w:val="28"/>
          <w:szCs w:val="28"/>
        </w:rPr>
        <w:t xml:space="preserve"> укомплектования </w:t>
      </w:r>
      <w:r w:rsidR="005D7C2A">
        <w:rPr>
          <w:rFonts w:ascii="Times New Roman" w:hAnsi="Times New Roman" w:cs="Times New Roman"/>
          <w:sz w:val="28"/>
          <w:szCs w:val="28"/>
        </w:rPr>
        <w:t>наркополицейских</w:t>
      </w:r>
      <w:r w:rsidR="0017543B">
        <w:rPr>
          <w:rFonts w:ascii="Times New Roman" w:hAnsi="Times New Roman" w:cs="Times New Roman"/>
          <w:sz w:val="28"/>
          <w:szCs w:val="28"/>
        </w:rPr>
        <w:t xml:space="preserve"> надлежащим</w:t>
      </w:r>
      <w:r w:rsidRPr="005D7C2A" w:rsidR="005D7C2A">
        <w:rPr>
          <w:rFonts w:ascii="Times New Roman" w:hAnsi="Times New Roman" w:cs="Times New Roman"/>
          <w:sz w:val="28"/>
          <w:szCs w:val="28"/>
        </w:rPr>
        <w:t xml:space="preserve"> количеством автотранспортных средств, а также техническими средствами (видеокамеры с повышенной морозостойкостью, с возможностью видео фиксации в ночное время суток, переносных планшетов и т.д.) для документирования преступной деятельности лиц причастных к незаконному обороту наркотиков.</w:t>
      </w:r>
    </w:p>
    <w:p w:rsidR="005F6417" w:rsidRPr="003B47CF" w:rsidP="005F64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16B2" w:rsidRPr="005D7C2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C2A">
        <w:rPr>
          <w:rFonts w:ascii="Times New Roman" w:hAnsi="Times New Roman" w:cs="Times New Roman"/>
          <w:b/>
          <w:i/>
          <w:sz w:val="28"/>
          <w:szCs w:val="28"/>
        </w:rPr>
        <w:t>Предлагаемые пути решения.</w:t>
      </w:r>
    </w:p>
    <w:p w:rsidR="000B16B2" w:rsidRPr="005D7C2A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2A">
        <w:rPr>
          <w:rFonts w:ascii="Times New Roman" w:hAnsi="Times New Roman" w:cs="Times New Roman"/>
          <w:sz w:val="28"/>
          <w:szCs w:val="28"/>
        </w:rPr>
        <w:t xml:space="preserve">Для улучшения работы по выявлению и документированию  преступлений в сфере незаконного оборота наркотических средств на </w:t>
      </w:r>
      <w:r w:rsidRPr="005D7C2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D7C2A">
        <w:rPr>
          <w:rFonts w:ascii="Times New Roman" w:hAnsi="Times New Roman" w:cs="Times New Roman"/>
          <w:sz w:val="28"/>
          <w:szCs w:val="28"/>
        </w:rPr>
        <w:t>страны</w:t>
      </w:r>
      <w:r w:rsidRPr="005D7C2A">
        <w:rPr>
          <w:rFonts w:ascii="Times New Roman" w:hAnsi="Times New Roman" w:cs="Times New Roman"/>
          <w:sz w:val="28"/>
          <w:szCs w:val="28"/>
        </w:rPr>
        <w:t xml:space="preserve">, а также с учетом срока эксплуатации и планируемого списания автотранспортных средств, необходимо </w:t>
      </w:r>
      <w:r w:rsidR="005D7C2A">
        <w:rPr>
          <w:rFonts w:ascii="Times New Roman" w:hAnsi="Times New Roman" w:cs="Times New Roman"/>
          <w:sz w:val="28"/>
          <w:szCs w:val="28"/>
        </w:rPr>
        <w:t xml:space="preserve">обновить автопарк </w:t>
      </w:r>
      <w:r w:rsidRPr="005D7C2A">
        <w:rPr>
          <w:rFonts w:ascii="Times New Roman" w:hAnsi="Times New Roman" w:cs="Times New Roman"/>
          <w:sz w:val="28"/>
          <w:szCs w:val="28"/>
        </w:rPr>
        <w:t>УПН</w:t>
      </w:r>
      <w:r w:rsidR="005D7C2A">
        <w:rPr>
          <w:rFonts w:ascii="Times New Roman" w:hAnsi="Times New Roman" w:cs="Times New Roman"/>
          <w:sz w:val="28"/>
          <w:szCs w:val="28"/>
        </w:rPr>
        <w:t xml:space="preserve">, а также обеспечить </w:t>
      </w:r>
      <w:r w:rsidR="0017543B">
        <w:rPr>
          <w:rFonts w:ascii="Times New Roman" w:hAnsi="Times New Roman" w:cs="Times New Roman"/>
          <w:sz w:val="28"/>
          <w:szCs w:val="28"/>
        </w:rPr>
        <w:t>целевыми</w:t>
      </w:r>
      <w:r w:rsidR="005D7C2A">
        <w:rPr>
          <w:rFonts w:ascii="Times New Roman" w:hAnsi="Times New Roman" w:cs="Times New Roman"/>
          <w:sz w:val="28"/>
          <w:szCs w:val="28"/>
        </w:rPr>
        <w:t xml:space="preserve"> техническими средствами</w:t>
      </w:r>
      <w:r w:rsidRPr="005D7C2A">
        <w:rPr>
          <w:rFonts w:ascii="Times New Roman" w:hAnsi="Times New Roman" w:cs="Times New Roman"/>
          <w:sz w:val="28"/>
          <w:szCs w:val="28"/>
        </w:rPr>
        <w:t>.</w:t>
      </w:r>
    </w:p>
    <w:p w:rsidR="003239D0" w:rsidRPr="00AE6332" w:rsidP="000B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7C2A">
        <w:rPr>
          <w:rFonts w:ascii="Times New Roman" w:hAnsi="Times New Roman" w:cs="Times New Roman"/>
          <w:sz w:val="28"/>
          <w:szCs w:val="28"/>
        </w:rPr>
        <w:t xml:space="preserve"> соответствии со статьей 27 Конституционного закона «О Парламенте Казахстан и статусе его депутатов»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D7C2A" w:rsidR="00371AB2">
        <w:rPr>
          <w:rFonts w:ascii="Times New Roman" w:hAnsi="Times New Roman" w:cs="Times New Roman"/>
          <w:sz w:val="28"/>
          <w:szCs w:val="28"/>
        </w:rPr>
        <w:t xml:space="preserve"> результатах рассмотрения депутатского запроса </w:t>
      </w:r>
      <w:r>
        <w:rPr>
          <w:rFonts w:ascii="Times New Roman" w:hAnsi="Times New Roman" w:cs="Times New Roman"/>
          <w:sz w:val="28"/>
          <w:szCs w:val="28"/>
        </w:rPr>
        <w:t xml:space="preserve">и принятыми мерами по их реализации </w:t>
      </w:r>
      <w:r w:rsidRPr="005D7C2A" w:rsidR="00371AB2">
        <w:rPr>
          <w:rFonts w:ascii="Times New Roman" w:hAnsi="Times New Roman" w:cs="Times New Roman"/>
          <w:sz w:val="28"/>
          <w:szCs w:val="28"/>
        </w:rPr>
        <w:t>просим дать письменный ответ в установленный законом срок.</w:t>
      </w:r>
    </w:p>
    <w:p w:rsidR="00E710CF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B2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CF" w:rsidRPr="00AE6332" w:rsidP="00E71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уважением, </w:t>
      </w:r>
    </w:p>
    <w:p w:rsidR="00E710CF" w:rsidRPr="00AE6332" w:rsidP="00E710CF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E633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А. ЛУКИН</w:t>
      </w:r>
    </w:p>
    <w:p w:rsidR="00E710CF" w:rsidRPr="00AE6332" w:rsidP="00E710CF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1AB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AB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AB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AB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AB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AB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AB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43B" w:rsidRPr="00AE633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0CF" w:rsidRPr="00AE6332" w:rsidP="00E71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0CF" w:rsidRPr="00AE6332" w:rsidP="00E710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</w:rPr>
        <w:t>Исполнитель Д. Кожаев</w:t>
      </w:r>
    </w:p>
    <w:p w:rsidR="00E710CF" w:rsidP="00E710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  <w:lang w:val="kk-KZ"/>
        </w:rPr>
        <w:t xml:space="preserve">тел. </w:t>
      </w:r>
      <w:r w:rsidRPr="00AE6332">
        <w:rPr>
          <w:rFonts w:ascii="Times New Roman" w:hAnsi="Times New Roman" w:cs="Times New Roman"/>
          <w:sz w:val="20"/>
          <w:szCs w:val="28"/>
        </w:rPr>
        <w:t>74-73-26</w:t>
      </w:r>
    </w:p>
    <w:p w:rsidR="004F333B" w:rsidP="00E710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</w:p>
    <w:p w:rsidR="004F333B" w:rsidRPr="004F333B" w:rsidP="004F333B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30.04.2020 15:03:39: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30.04.2020 15:05:09: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30.04.2020 15:06:14: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30.04.2020 15:07:59: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30.04.2020 15:15:52 Амрин А. К..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156AE1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33B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33B" w:rsidRPr="004F333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30.04.2020 ЕСЭДО ГО (версия 7.23.0) 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F333B" w:rsidRPr="004F333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30.04.2020 ЕСЭДО ГО (версия 7.23.0) 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6583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56AE1" w:rsidRPr="00156AE1">
        <w:pPr>
          <w:pStyle w:val="Header"/>
          <w:jc w:val="center"/>
          <w:rPr>
            <w:rFonts w:ascii="Times New Roman" w:hAnsi="Times New Roman" w:cs="Times New Roman"/>
            <w:sz w:val="20"/>
          </w:rPr>
        </w:pPr>
        <w:r w:rsidRPr="00156AE1">
          <w:rPr>
            <w:rFonts w:ascii="Times New Roman" w:hAnsi="Times New Roman" w:cs="Times New Roman"/>
            <w:sz w:val="20"/>
          </w:rPr>
          <w:fldChar w:fldCharType="begin"/>
        </w:r>
        <w:r w:rsidRPr="00156AE1">
          <w:rPr>
            <w:rFonts w:ascii="Times New Roman" w:hAnsi="Times New Roman" w:cs="Times New Roman"/>
            <w:sz w:val="20"/>
          </w:rPr>
          <w:instrText>PAGE   \* MERGEFORMAT</w:instrText>
        </w:r>
        <w:r w:rsidRPr="00156AE1">
          <w:rPr>
            <w:rFonts w:ascii="Times New Roman" w:hAnsi="Times New Roman" w:cs="Times New Roman"/>
            <w:sz w:val="20"/>
          </w:rPr>
          <w:fldChar w:fldCharType="separate"/>
        </w:r>
        <w:r w:rsidR="004F333B">
          <w:rPr>
            <w:rFonts w:ascii="Times New Roman" w:hAnsi="Times New Roman" w:cs="Times New Roman"/>
            <w:noProof/>
            <w:sz w:val="20"/>
          </w:rPr>
          <w:t>13</w:t>
        </w:r>
        <w:r w:rsidRPr="00156AE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56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167A67"/>
    <w:multiLevelType w:val="hybridMultilevel"/>
    <w:tmpl w:val="8BE6870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718DA"/>
    <w:multiLevelType w:val="hybridMultilevel"/>
    <w:tmpl w:val="4E3CC0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4617D"/>
    <w:multiLevelType w:val="hybridMultilevel"/>
    <w:tmpl w:val="7E14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22EBA"/>
    <w:multiLevelType w:val="multilevel"/>
    <w:tmpl w:val="6500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1B540BDB"/>
    <w:multiLevelType w:val="hybridMultilevel"/>
    <w:tmpl w:val="E834D97C"/>
    <w:lvl w:ilvl="0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6306A0"/>
    <w:multiLevelType w:val="hybridMultilevel"/>
    <w:tmpl w:val="3B743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77C0"/>
    <w:multiLevelType w:val="hybridMultilevel"/>
    <w:tmpl w:val="8014F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0D298F"/>
    <w:multiLevelType w:val="hybridMultilevel"/>
    <w:tmpl w:val="FBA4475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F622B2D"/>
    <w:multiLevelType w:val="hybridMultilevel"/>
    <w:tmpl w:val="FEB61D30"/>
    <w:lvl w:ilvl="0">
      <w:start w:val="1"/>
      <w:numFmt w:val="decimal"/>
      <w:lvlText w:val="%1)"/>
      <w:lvlJc w:val="left"/>
      <w:pPr>
        <w:ind w:left="1179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99" w:hanging="360"/>
      </w:pPr>
    </w:lvl>
    <w:lvl w:ilvl="2" w:tentative="1">
      <w:start w:val="1"/>
      <w:numFmt w:val="lowerRoman"/>
      <w:lvlText w:val="%3."/>
      <w:lvlJc w:val="right"/>
      <w:pPr>
        <w:ind w:left="2619" w:hanging="180"/>
      </w:pPr>
    </w:lvl>
    <w:lvl w:ilvl="3" w:tentative="1">
      <w:start w:val="1"/>
      <w:numFmt w:val="decimal"/>
      <w:lvlText w:val="%4."/>
      <w:lvlJc w:val="left"/>
      <w:pPr>
        <w:ind w:left="3339" w:hanging="360"/>
      </w:pPr>
    </w:lvl>
    <w:lvl w:ilvl="4" w:tentative="1">
      <w:start w:val="1"/>
      <w:numFmt w:val="lowerLetter"/>
      <w:lvlText w:val="%5."/>
      <w:lvlJc w:val="left"/>
      <w:pPr>
        <w:ind w:left="4059" w:hanging="360"/>
      </w:pPr>
    </w:lvl>
    <w:lvl w:ilvl="5" w:tentative="1">
      <w:start w:val="1"/>
      <w:numFmt w:val="lowerRoman"/>
      <w:lvlText w:val="%6."/>
      <w:lvlJc w:val="right"/>
      <w:pPr>
        <w:ind w:left="4779" w:hanging="180"/>
      </w:pPr>
    </w:lvl>
    <w:lvl w:ilvl="6" w:tentative="1">
      <w:start w:val="1"/>
      <w:numFmt w:val="decimal"/>
      <w:lvlText w:val="%7."/>
      <w:lvlJc w:val="left"/>
      <w:pPr>
        <w:ind w:left="5499" w:hanging="360"/>
      </w:pPr>
    </w:lvl>
    <w:lvl w:ilvl="7" w:tentative="1">
      <w:start w:val="1"/>
      <w:numFmt w:val="lowerLetter"/>
      <w:lvlText w:val="%8."/>
      <w:lvlJc w:val="left"/>
      <w:pPr>
        <w:ind w:left="6219" w:hanging="360"/>
      </w:pPr>
    </w:lvl>
    <w:lvl w:ilvl="8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50127ADB"/>
    <w:multiLevelType w:val="hybridMultilevel"/>
    <w:tmpl w:val="F0C6A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A0A55"/>
    <w:multiLevelType w:val="hybridMultilevel"/>
    <w:tmpl w:val="7CA2D0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7065F4"/>
    <w:multiLevelType w:val="hybridMultilevel"/>
    <w:tmpl w:val="ADA407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D4B20"/>
    <w:multiLevelType w:val="hybridMultilevel"/>
    <w:tmpl w:val="BD260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86990"/>
    <w:multiLevelType w:val="hybridMultilevel"/>
    <w:tmpl w:val="D3F4E6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BC0168"/>
    <w:multiLevelType w:val="hybridMultilevel"/>
    <w:tmpl w:val="83780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93FCB"/>
    <w:multiLevelType w:val="hybridMultilevel"/>
    <w:tmpl w:val="7CA2D02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cumentProtection w:edit="readOnly" w:enforcement="1" w:cryptProviderType="rsaAES" w:cryptAlgorithmClass="hash" w:cryptAlgorithmType="typeAny" w:cryptAlgorithmSid="14" w:cryptSpinCount="100000" w:hash="pGbJdShl04I4NunT5HGwmHUubqkbCZeMI5epDHLQ9IF7LbugRWtrHykmB9fYErXicIuRxfhlag1T&#10;IrisyoPMEg==&#10;" w:salt="2+j8HH0OXCLwpnGTAeljAw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70"/>
    <w:pPr>
      <w:ind w:left="720"/>
      <w:contextualSpacing/>
    </w:pPr>
  </w:style>
  <w:style w:type="paragraph" w:styleId="BalloonText">
    <w:name w:val="Balloon Text"/>
    <w:basedOn w:val="Normal"/>
    <w:link w:val="a"/>
    <w:semiHidden/>
    <w:rsid w:val="00A07B70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semiHidden/>
    <w:rsid w:val="00A07B70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uiPriority w:val="19"/>
    <w:qFormat/>
    <w:rsid w:val="00A07B70"/>
    <w:rPr>
      <w:i/>
      <w:iCs/>
      <w:color w:val="808080"/>
    </w:rPr>
  </w:style>
  <w:style w:type="character" w:customStyle="1" w:styleId="s0">
    <w:name w:val="s0"/>
    <w:rsid w:val="00A07B70"/>
    <w:rPr>
      <w:rFonts w:ascii="Times New Roman" w:hAnsi="Times New Roman"/>
      <w:color w:val="000000"/>
      <w:sz w:val="22"/>
      <w:u w:val="none"/>
      <w:effect w:val="none"/>
    </w:rPr>
  </w:style>
  <w:style w:type="paragraph" w:styleId="BodyText2">
    <w:name w:val="Body Text 2"/>
    <w:basedOn w:val="Normal"/>
    <w:link w:val="2"/>
    <w:uiPriority w:val="99"/>
    <w:rsid w:val="00A07B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A0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15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56AE1"/>
  </w:style>
  <w:style w:type="paragraph" w:styleId="Footer">
    <w:name w:val="footer"/>
    <w:basedOn w:val="Normal"/>
    <w:link w:val="a1"/>
    <w:uiPriority w:val="99"/>
    <w:unhideWhenUsed/>
    <w:rsid w:val="0015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56AE1"/>
  </w:style>
  <w:style w:type="paragraph" w:customStyle="1" w:styleId="1">
    <w:name w:val="Без интервала1"/>
    <w:aliases w:val="14 TNR,No Spacing,No Spacing1,No Spacing11,Айгерим,Без интеБез интервала,Без интервала11,Без интервала111,Без интервала2,Без интервала28,Без интерваль,Елжан,МОЙ СТИЛЬ,Обя,без интервала,исполнитель,мелкий,мой рабочий,норма,свой"/>
    <w:link w:val="NoSpacingChar"/>
    <w:qFormat/>
    <w:rsid w:val="00156A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aliases w:val="14 TNR Char,No Spacing1 Char,Айгерим Char,Без интеБез интервала Char,Без интервала1 Char,Без интервала11 Char,Без интервала2 Char,Елжан Char,МОЙ СТИЛЬ Char,Обя Char,исполнитель Char,мелкий Char,мой рабочий Char,норма Char,свой Char"/>
    <w:link w:val="1"/>
    <w:locked/>
    <w:rsid w:val="00156AE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156AE1"/>
    <w:rPr>
      <w:i/>
      <w:iCs/>
    </w:rPr>
  </w:style>
  <w:style w:type="character" w:styleId="Strong">
    <w:name w:val="Strong"/>
    <w:basedOn w:val="DefaultParagraphFont"/>
    <w:uiPriority w:val="99"/>
    <w:qFormat/>
    <w:rsid w:val="00156AE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3758</Words>
  <Characters>21423</Characters>
  <Application>Microsoft Office Word</Application>
  <DocSecurity>8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