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071"/>
      </w:tblGrid>
      <w:tr w:rsidTr="00A653BA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071" w:type="dxa"/>
            <w:shd w:val="clear" w:color="auto" w:fill="auto"/>
          </w:tcPr>
          <w:p w:rsidR="00A653BA" w:rsidRPr="00A653BA" w:rsidP="00540E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16-13-76д/с   от: 16.03.2020</w:t>
            </w:r>
          </w:p>
        </w:tc>
      </w:tr>
    </w:tbl>
    <w:p w:rsidR="002007FB" w:rsidP="00540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28.35pt;margin-top:-28.35pt;position:absolute;width:513.1pt;z-index:-251658240" o:oleicon="f">
            <v:imagedata r:id="rId5" o:title=""/>
          </v:shape>
          <o:OLEObject Type="Embed" ProgID="CorelDRAW.Graphic.14" ShapeID="_x0000_s1025" DrawAspect="Content" ObjectID="_1645880057" r:id="rId6"/>
        </w:pict>
      </w:r>
    </w:p>
    <w:p w:rsidR="007F666A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7F666A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7F666A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007FB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007FB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007FB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007FB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007FB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007FB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007FB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007FB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007FB" w:rsidP="002007FB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</w:rPr>
      </w:pPr>
    </w:p>
    <w:p w:rsidR="002F2A28" w:rsidRPr="002F2A28" w:rsidP="002F2A28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2A28" w:rsidRPr="002F2A28" w:rsidP="002F2A2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Заместителю</w:t>
      </w:r>
    </w:p>
    <w:p w:rsidR="002F2A28" w:rsidRPr="002F2A28" w:rsidP="002F2A2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Премьер-Министра Республики Казахстан</w:t>
      </w:r>
    </w:p>
    <w:p w:rsidR="002F2A28" w:rsidRPr="002F2A28" w:rsidP="002F2A28">
      <w:pPr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ТУГЖАНОВУ Е.Л.</w:t>
      </w:r>
    </w:p>
    <w:p w:rsidR="002F2A28" w:rsidRPr="002F2A28" w:rsidP="002F2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A28" w:rsidRPr="002F2A28" w:rsidP="002F2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A28" w:rsidRPr="002F2A28" w:rsidP="002F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Уважаемый Ералы Лукпанович!</w:t>
      </w:r>
    </w:p>
    <w:p w:rsidR="002F2A28" w:rsidRPr="002F2A28" w:rsidP="002F2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рабочих поездок депутатов по регионам выявлены некоторые проблемные вопросы в сфере образования.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Государственной программе развития образования и науки Республики Казахстан на 2020-2025 годы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 целевой индикатор, направленный на увеличение охвата детей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 года до 6 лет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дошкольным воспитанием и обучением. Реализация данного целевого индикатора осложняется тем, что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приказом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Министра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здравоохранения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Казахстан от 17 августа 2017 года № 615 «Об утверждении Санитарных правил «Санитарно-эпидемиологические требования к дошкольным организациям и домам ребенка»»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регламентирована наполняемость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дошкольных организаций.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Дошкольная организация, создавая условия для охвата детей с одного года, уменьшая группу одного возраста (25 мест) должна создать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две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обычно одного возраста по 10 мест итого 20 мест, т.е. потеряли 5 мест или закрыть еще 1-ну группу на 25 мест и создать 5 групп ясельного возраста без потери мест, но это возможно при наличии потребности в данных группах. 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Открытие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новых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соответственно ведет к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увеличению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кадрового состава и возникновению сопутствующего вопроса как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оплата труда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как согласно методике расчета государственного заказа, оплата труда заложена в размере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подушевого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финансирования, откуда следует, что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ясли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будет получать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меньше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воспитатель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обычной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приказом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 образования и науки Республики Казахстан от 29 января 2016 года №122 «Об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образование»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детей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 регламентирован,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государственный заказ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выделяется только для детей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3-х до 6 лет.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1 статьи 31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Закона Республики Казахстан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«Об образовании»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указано, что на обучение в 1 класс принимаются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 шести лет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Данный пункт статьи 31 вступил в силу с 1-го января 2019 года </w:t>
      </w:r>
      <w:r w:rsidRPr="002F2A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(изменения внесли Законом Республики Казахстан от 9 апреля 2016 года № 501-V ЗРК «О внесении изменений и дополнений в некоторые законодательные акты Республики Казахстан по вопросам защиты прав ребенка»)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пунктом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утвержденных приказом Министра образования и науки Республики Казахстан от 12 октября 2018 года № 564, организации образования, реализующие общеобразовательные учебные программы начального образования, обеспечивают прием в первый класс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детей шести лет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детей, которым в текущем календарном году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исполняется шесть лет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, с обеспечением доступа всех детей, проживающих на территории обслуживания организации образования, независимо от уровня подготовки.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эффективной работы данной нормы необходимо проводить работу с родительской общественностью в дошкольных организациях, но в связи с отсутствием новых НПА регламентирующих возрастную периодизацию в соответствии с действующим ГОСО, дети имеют право получать дошкольное воспитание до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приема в 1 класс.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в соответствии с приказом и.о. Министра образования и науки Республики Казахстан от 12 августа 2016 года №499 «Об утверждении Типовых учебных программ дошкольного воспитания и обучения» определен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старший дошкольный возраст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 5 до 6 (7) лет </w:t>
      </w:r>
      <w:r w:rsidRPr="002F2A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 5 до 6 лет - старшая группа в дошкольной организации, от </w:t>
      </w:r>
      <w:r w:rsidRPr="002F2A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 до 7</w:t>
      </w:r>
      <w:r w:rsidRPr="002F2A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лет - класс предшкольной подготовки в общеобразовательной школе, лицее, гимназии).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1 статьи 30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Закона Республики Казахстан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«Об образовании»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указано, что дошкольное воспитание детей до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приема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1 класс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семье или с одного года до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приема в 1 класс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дошкольных организациях </w:t>
      </w:r>
      <w:r w:rsidRPr="002F2A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(изменения внесли Законом Республики Казахстан от 27 декабря 2019 года № 294-VІ ЗРК «О внесении изменений и </w:t>
      </w:r>
      <w:r w:rsidRPr="002F2A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дополнений в некоторые законодательные акты Республики Казахстан по вопросам статуса педагога, снижения нагрузки на ученика и учителя»)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приказом Министра образования и науки Республики Казахстан от 31 октября 2018 года № 604 «Об утверждении государственных общеобязательных стандартов образования всех уровней образования»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пункты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19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(перечень умений и навыков воспитанников от 1 года до 6 (7) лет) и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21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(возрастная периодизация и возрастные группы следующие (действующая)) Государственного общеобязательного стандарта дошкольного воспитания и обучения (далее ГОСО) действуют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 сентября 2019 года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Однако, новые НПА в соответствии с ГОСО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разработаны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реализации данной нормы, необходимо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разработать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утвердить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типовую учебную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программу 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типовой учебный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воспитания и обучения.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связи, необходимо привести в соответствие указанные нормативные правовые акты.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предлагаю рассмотреть </w:t>
      </w: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проблемных вопросов в сфере образования, изложенных в виде таблицы с предложением путей их решения,</w:t>
      </w: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том числе посредством внесения изменений и дополнений в соответствующие нормативные правовые акты.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на ___ на русском языке.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уважением, </w:t>
      </w:r>
    </w:p>
    <w:p w:rsidR="002F2A28" w:rsidRPr="002F2A28" w:rsidP="002F2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2A28" w:rsidP="002F2A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 Адильбеков</w:t>
      </w:r>
    </w:p>
    <w:p w:rsidR="00A653BA" w:rsidP="002F2A2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53BA" w:rsidRPr="00A653BA" w:rsidP="00A653BA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t>16.03.2020 14:06:30: Токсаба А. 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br/>
        <w:t>16.03.2020 14:17:19: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br/>
        <w:t>16.03.2020 14:59:57: Амрин А.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br/>
        <w:t>16.03.2020 15:37:48: Султанкулова Ж. К.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t>16.03.2020 15:40:20 Сыдыков С. С..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2007FB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3BA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53BA" w:rsidRPr="00A653B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16.03.2020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80.25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A653BA" w:rsidRPr="00A653B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16.03.2020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71301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1FEF" w:rsidRPr="006D79E6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6D79E6">
          <w:rPr>
            <w:rFonts w:ascii="Times New Roman" w:hAnsi="Times New Roman" w:cs="Times New Roman"/>
            <w:sz w:val="28"/>
          </w:rPr>
          <w:fldChar w:fldCharType="begin"/>
        </w:r>
        <w:r w:rsidRPr="006D79E6">
          <w:rPr>
            <w:rFonts w:ascii="Times New Roman" w:hAnsi="Times New Roman" w:cs="Times New Roman"/>
            <w:sz w:val="28"/>
          </w:rPr>
          <w:instrText>PAGE   \* MERGEFORMAT</w:instrText>
        </w:r>
        <w:r w:rsidRPr="006D79E6">
          <w:rPr>
            <w:rFonts w:ascii="Times New Roman" w:hAnsi="Times New Roman" w:cs="Times New Roman"/>
            <w:sz w:val="28"/>
          </w:rPr>
          <w:fldChar w:fldCharType="separate"/>
        </w:r>
        <w:r w:rsidR="00A653BA">
          <w:rPr>
            <w:rFonts w:ascii="Times New Roman" w:hAnsi="Times New Roman" w:cs="Times New Roman"/>
            <w:noProof/>
            <w:sz w:val="28"/>
          </w:rPr>
          <w:t>3</w:t>
        </w:r>
        <w:r w:rsidRPr="006D79E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1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DA7FF3"/>
    <w:multiLevelType w:val="hybridMultilevel"/>
    <w:tmpl w:val="6024A1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nRm2tKbfMOHmCQ1aY/j9lvkb+oSdtzholRiU+UUAA/A9rfPfqfaOSB7ytdp/YXohx3LZ+9Ef8Osd&#10;Hgz6D3I4wQ==&#10;" w:salt="+4FvQ783qh7hzN9GPAXJ+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5B"/>
    <w:pPr>
      <w:ind w:left="720"/>
      <w:contextualSpacing/>
    </w:pPr>
  </w:style>
  <w:style w:type="paragraph" w:styleId="Header">
    <w:name w:val="header"/>
    <w:basedOn w:val="Normal"/>
    <w:link w:val="a"/>
    <w:uiPriority w:val="99"/>
    <w:unhideWhenUsed/>
    <w:rsid w:val="00F4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41FEF"/>
  </w:style>
  <w:style w:type="paragraph" w:styleId="Footer">
    <w:name w:val="footer"/>
    <w:basedOn w:val="Normal"/>
    <w:link w:val="a0"/>
    <w:uiPriority w:val="99"/>
    <w:unhideWhenUsed/>
    <w:rsid w:val="00F4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41FEF"/>
  </w:style>
  <w:style w:type="paragraph" w:styleId="BalloonText">
    <w:name w:val="Balloon Text"/>
    <w:basedOn w:val="Normal"/>
    <w:link w:val="a1"/>
    <w:uiPriority w:val="99"/>
    <w:semiHidden/>
    <w:unhideWhenUsed/>
    <w:rsid w:val="009F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F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9C06-1279-4ABE-B61F-A357573E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