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952D4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952D43" w:rsidRPr="00952D43" w:rsidP="007A6E1B">
            <w:pPr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19.06.2020-ғы № 16-13-199д/с шығыс хаты</w:t>
            </w:r>
          </w:p>
        </w:tc>
      </w:tr>
    </w:tbl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Arial" w:hAnsi="Arial" w:cs="Arial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7.4pt;margin-top:-25.6pt;position:absolute;width:513.1pt;z-index:-251658240" o:oleicon="f">
            <v:imagedata r:id="rId5" o:title=""/>
          </v:shape>
          <o:OLEObject Type="Embed" ProgID="CorelDRAW.Graphic.14" ShapeID="_x0000_s1025" DrawAspect="Content" ObjectID="_1654082338" r:id="rId6"/>
        </w:pict>
      </w: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7A6E1B">
      <w:pPr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432A36">
      <w:pPr>
        <w:shd w:val="clear" w:color="auto" w:fill="FFFFFF"/>
        <w:spacing w:after="0" w:line="240" w:lineRule="auto"/>
        <w:ind w:firstLine="5529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A6E1B" w:rsidP="00432A36">
      <w:pPr>
        <w:shd w:val="clear" w:color="auto" w:fill="FFFFFF"/>
        <w:spacing w:after="0" w:line="240" w:lineRule="auto"/>
        <w:ind w:firstLine="5529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432A36" w:rsidRPr="00FF55DE" w:rsidP="0033658A">
      <w:pPr>
        <w:shd w:val="clear" w:color="auto" w:fill="FFFFFF"/>
        <w:spacing w:after="0" w:line="240" w:lineRule="auto"/>
        <w:ind w:firstLine="5529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қ</w:t>
      </w:r>
      <w:r w:rsidRPr="00FF55DE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стан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асының</w:t>
      </w:r>
      <w:r w:rsidRPr="00FF55DE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</w:t>
      </w:r>
    </w:p>
    <w:p w:rsidR="003C4A2F" w:rsidRPr="00432A36" w:rsidP="0033658A">
      <w:pPr>
        <w:shd w:val="clear" w:color="auto" w:fill="FFFFFF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Премьер-Министр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і</w:t>
      </w:r>
    </w:p>
    <w:p w:rsidR="003C4A2F" w:rsidRPr="00FF55DE" w:rsidP="0033658A">
      <w:pPr>
        <w:shd w:val="clear" w:color="auto" w:fill="FFFFFF"/>
        <w:spacing w:after="0" w:line="240" w:lineRule="auto"/>
        <w:ind w:firstLine="6096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Ұ</w:t>
      </w:r>
      <w:r w:rsidRPr="00FF55DE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Мамин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ге</w:t>
      </w:r>
      <w:r w:rsidRPr="00FF55DE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</w:t>
      </w:r>
    </w:p>
    <w:p w:rsidR="003C4A2F" w:rsidRPr="0033658A" w:rsidP="0033658A">
      <w:pPr>
        <w:shd w:val="clear" w:color="auto" w:fill="FFFFFF"/>
        <w:spacing w:after="0" w:line="240" w:lineRule="auto"/>
        <w:ind w:firstLine="467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3C4A2F" w:rsidRPr="00FF55DE" w:rsidP="0033658A">
      <w:pPr>
        <w:shd w:val="clear" w:color="auto" w:fill="FFFFFF"/>
        <w:spacing w:after="0" w:line="240" w:lineRule="auto"/>
        <w:ind w:firstLine="4395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432A36" w:rsidP="00336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  <w:t xml:space="preserve">Еліміздің әскери </w:t>
      </w:r>
      <w:r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ведомств</w:t>
      </w:r>
      <w:r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  <w:t>оларының</w:t>
      </w:r>
    </w:p>
    <w:p w:rsidR="00432A36" w:rsidRPr="00432A36" w:rsidP="00336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  <w:t>нфра</w:t>
      </w:r>
      <w:r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  <w:t>құрылымын жетілдіру туралы</w:t>
      </w:r>
    </w:p>
    <w:p w:rsidR="00432A36" w:rsidRPr="00432A36" w:rsidP="00336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51515"/>
          <w:sz w:val="28"/>
          <w:szCs w:val="28"/>
          <w:lang w:val="kk-KZ"/>
        </w:rPr>
      </w:pPr>
    </w:p>
    <w:p w:rsidR="00FF55DE" w:rsidP="00336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51515"/>
          <w:sz w:val="28"/>
          <w:szCs w:val="28"/>
        </w:rPr>
      </w:pPr>
    </w:p>
    <w:p w:rsidR="003C4A2F" w:rsidRPr="00FF55DE" w:rsidP="003365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Құрметті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Ас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Ұ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қ</w:t>
      </w:r>
      <w:r w:rsidR="001E4BB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йұлы</w:t>
      </w:r>
      <w:r w:rsidRPr="00FF55DE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>!</w:t>
      </w:r>
    </w:p>
    <w:p w:rsidR="003C4A2F" w:rsidRPr="00FF55DE" w:rsidP="003365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A3" w:rsidP="0033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429B4">
        <w:rPr>
          <w:rFonts w:ascii="Times New Roman" w:hAnsi="Times New Roman" w:cs="Times New Roman"/>
          <w:sz w:val="28"/>
          <w:szCs w:val="28"/>
          <w:lang w:val="kk-KZ"/>
        </w:rPr>
        <w:t xml:space="preserve">ліміздің Қарулы Күштерінің, басқа да әскерлердің және әскери құрылымдардың инфрақұрылымын одан әрі жетілдіру қажеттілігі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депутаттық сауалымыздың себебі </w:t>
      </w:r>
      <w:r w:rsidR="000429B4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табылады. </w:t>
      </w:r>
    </w:p>
    <w:p w:rsidR="00714A7F" w:rsidRPr="00714A7F" w:rsidP="0033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4A7F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жылғы наурызда </w:t>
      </w:r>
      <w:r w:rsidRPr="00714A7F" w:rsidR="000429B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Президенті </w:t>
      </w:r>
      <w:r w:rsidRPr="00714A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4A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Қасым-Жомарт Кемелұлы Тоқаев</w:t>
      </w:r>
      <w:r w:rsidRPr="00714A7F" w:rsidR="000429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</w:t>
      </w:r>
      <w:r w:rsidRPr="00714A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орғаныс министрімен кездесу барысында </w:t>
      </w:r>
      <w:r w:rsidRPr="00714A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оқ-дәрілерді  сақтау объектілерінің, полигондардың, әскери қалалардың, және жалпы әскери күштердің инфрақұрылымын жетілдіру  бойынша  қажетті  жұмыстарды  жүргізуге аса  назар  аударғаны белгілі.</w:t>
      </w:r>
    </w:p>
    <w:p w:rsidR="00366414" w:rsidRPr="00366414" w:rsidP="0033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6414">
        <w:rPr>
          <w:rFonts w:ascii="Times New Roman" w:hAnsi="Times New Roman" w:cs="Times New Roman"/>
          <w:sz w:val="28"/>
          <w:szCs w:val="28"/>
          <w:lang w:val="kk-KZ"/>
        </w:rPr>
        <w:t xml:space="preserve">Мәселен, соңғы бірнеше жылдар ішінде жеткілікті  қаржыландырылмауға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республикамыздың </w:t>
      </w:r>
      <w:r w:rsidRPr="00366414">
        <w:rPr>
          <w:rFonts w:ascii="Times New Roman" w:hAnsi="Times New Roman" w:cs="Times New Roman"/>
          <w:sz w:val="28"/>
          <w:szCs w:val="28"/>
          <w:lang w:val="kk-KZ"/>
        </w:rPr>
        <w:t xml:space="preserve">әскери ведомстволарда жанар-жағармай материалдарын тиісті түрде сақтау мәселесі шешілмеуде. </w:t>
      </w:r>
    </w:p>
    <w:p w:rsidR="006E1D54" w:rsidRPr="006E1D54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Егер </w:t>
      </w:r>
      <w:r w:rsidRPr="006E1D54">
        <w:rPr>
          <w:rFonts w:ascii="Times New Roman" w:hAnsi="Times New Roman" w:cs="Times New Roman"/>
          <w:sz w:val="28"/>
          <w:szCs w:val="28"/>
          <w:lang w:val="kk-KZ"/>
        </w:rPr>
        <w:t xml:space="preserve">Шекара қызметінде және Ұлттық ұланда резервуарлармен жабдықталу тиісінше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шамамен </w:t>
      </w:r>
      <w:r w:rsidRPr="006E1D54">
        <w:rPr>
          <w:rFonts w:ascii="Times New Roman" w:hAnsi="Times New Roman" w:cs="Times New Roman"/>
          <w:sz w:val="28"/>
          <w:szCs w:val="28"/>
          <w:lang w:val="kk-KZ"/>
        </w:rPr>
        <w:t>52 және 30%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-ды құраса, ал </w:t>
      </w:r>
      <w:r w:rsidRPr="006E1D54">
        <w:rPr>
          <w:rFonts w:ascii="Times New Roman" w:hAnsi="Times New Roman" w:cs="Times New Roman"/>
          <w:sz w:val="28"/>
          <w:szCs w:val="28"/>
          <w:lang w:val="kk-KZ"/>
        </w:rPr>
        <w:t>Қорғаныс министрлігінде жанар-жағармай материалдарын сақтауға арналған резервуарлардың 85%-ның қызмет ет</w:t>
      </w:r>
      <w:r w:rsidR="00E36FAA">
        <w:rPr>
          <w:rFonts w:ascii="Times New Roman" w:hAnsi="Times New Roman" w:cs="Times New Roman"/>
          <w:sz w:val="28"/>
          <w:szCs w:val="28"/>
          <w:lang w:val="kk-KZ"/>
        </w:rPr>
        <w:t>у мерзімі өтіп кеткен,</w:t>
      </w:r>
      <w:r w:rsidRPr="006E1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FAA">
        <w:rPr>
          <w:rFonts w:ascii="Times New Roman" w:hAnsi="Times New Roman" w:cs="Times New Roman"/>
          <w:sz w:val="28"/>
          <w:szCs w:val="28"/>
          <w:lang w:val="kk-KZ"/>
        </w:rPr>
        <w:t>келесі жылы олар тіпті</w:t>
      </w:r>
      <w:r w:rsidRPr="006E1D54">
        <w:rPr>
          <w:rFonts w:ascii="Times New Roman" w:hAnsi="Times New Roman" w:cs="Times New Roman"/>
          <w:sz w:val="28"/>
          <w:szCs w:val="28"/>
          <w:lang w:val="kk-KZ"/>
        </w:rPr>
        <w:t xml:space="preserve"> жарамсыз болып қалады.</w:t>
      </w:r>
    </w:p>
    <w:p w:rsidR="00855288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D5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66414" w:rsidR="006E1D54">
        <w:rPr>
          <w:rFonts w:ascii="Times New Roman" w:hAnsi="Times New Roman" w:cs="Times New Roman"/>
          <w:sz w:val="28"/>
          <w:szCs w:val="28"/>
          <w:lang w:val="kk-KZ"/>
        </w:rPr>
        <w:t>Осындай жағдай</w:t>
      </w:r>
      <w:r w:rsidR="00A509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66414" w:rsidR="006E1D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2AF0" w:rsidR="001F2AF0">
        <w:rPr>
          <w:rFonts w:ascii="Times New Roman" w:hAnsi="Times New Roman" w:cs="Times New Roman"/>
          <w:sz w:val="28"/>
          <w:szCs w:val="28"/>
          <w:lang w:val="kk-KZ"/>
        </w:rPr>
        <w:t>«Ұлттық қауіпсіздік туралы» Қазақстан Республикасының Заңына сәйкес еліміздің қорғаныс қа</w:t>
      </w:r>
      <w:r w:rsidR="00F1569F">
        <w:rPr>
          <w:rFonts w:ascii="Times New Roman" w:hAnsi="Times New Roman" w:cs="Times New Roman"/>
          <w:sz w:val="28"/>
          <w:szCs w:val="28"/>
          <w:lang w:val="kk-KZ"/>
        </w:rPr>
        <w:t>білеттілі</w:t>
      </w:r>
      <w:r w:rsidR="00A5099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1569F">
        <w:rPr>
          <w:rFonts w:ascii="Times New Roman" w:hAnsi="Times New Roman" w:cs="Times New Roman"/>
          <w:sz w:val="28"/>
          <w:szCs w:val="28"/>
          <w:lang w:val="kk-KZ"/>
        </w:rPr>
        <w:t xml:space="preserve"> деңгейін</w:t>
      </w:r>
      <w:r w:rsidR="00A50992">
        <w:rPr>
          <w:rFonts w:ascii="Times New Roman" w:hAnsi="Times New Roman" w:cs="Times New Roman"/>
          <w:sz w:val="28"/>
          <w:szCs w:val="28"/>
          <w:lang w:val="kk-KZ"/>
        </w:rPr>
        <w:t>е тікелей теріс әсерін тигізуі мүмкін</w:t>
      </w:r>
      <w:r w:rsidRPr="001F2AF0" w:rsidR="001F2A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2F51" w:rsidRPr="00FD2F51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D2F51">
        <w:rPr>
          <w:rFonts w:ascii="Times New Roman" w:hAnsi="Times New Roman" w:cs="Times New Roman"/>
          <w:sz w:val="28"/>
          <w:szCs w:val="28"/>
          <w:lang w:val="kk-KZ"/>
        </w:rPr>
        <w:t xml:space="preserve">Отынның қажетті қоры болмаса, </w:t>
      </w:r>
      <w:r w:rsidR="00D86B6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D2F51" w:rsidR="00D86B62">
        <w:rPr>
          <w:rFonts w:ascii="Times New Roman" w:hAnsi="Times New Roman" w:cs="Times New Roman"/>
          <w:sz w:val="28"/>
          <w:szCs w:val="28"/>
          <w:lang w:val="kk-KZ"/>
        </w:rPr>
        <w:t>өтенше жағдайлар</w:t>
      </w:r>
      <w:r w:rsidR="00D86B62">
        <w:rPr>
          <w:rFonts w:ascii="Times New Roman" w:hAnsi="Times New Roman" w:cs="Times New Roman"/>
          <w:sz w:val="28"/>
          <w:szCs w:val="28"/>
          <w:lang w:val="kk-KZ"/>
        </w:rPr>
        <w:t xml:space="preserve"> салдарлары</w:t>
      </w:r>
      <w:r w:rsidR="00C8059D">
        <w:rPr>
          <w:rFonts w:ascii="Times New Roman" w:hAnsi="Times New Roman" w:cs="Times New Roman"/>
          <w:sz w:val="28"/>
          <w:szCs w:val="28"/>
          <w:lang w:val="kk-KZ"/>
        </w:rPr>
        <w:t xml:space="preserve">н               </w:t>
      </w:r>
      <w:r w:rsidR="00D86B62">
        <w:rPr>
          <w:rFonts w:ascii="Times New Roman" w:hAnsi="Times New Roman" w:cs="Times New Roman"/>
          <w:sz w:val="28"/>
          <w:szCs w:val="28"/>
          <w:lang w:val="kk-KZ"/>
        </w:rPr>
        <w:t xml:space="preserve">  не соғыс жағдайын айтпағанда,</w:t>
      </w:r>
      <w:r w:rsidRPr="00FD2F51" w:rsidR="00D86B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F51">
        <w:rPr>
          <w:rFonts w:ascii="Times New Roman" w:hAnsi="Times New Roman" w:cs="Times New Roman"/>
          <w:sz w:val="28"/>
          <w:szCs w:val="28"/>
          <w:lang w:val="kk-KZ"/>
        </w:rPr>
        <w:t>әскери техника қойылған әскер</w:t>
      </w:r>
      <w:r w:rsidR="000E5C5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D2F51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міндеттерді жедел түрде орындай алмайды.</w:t>
      </w:r>
    </w:p>
    <w:p w:rsidR="00317013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F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73FE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A73FE1" w:rsidR="00A73FE1">
        <w:rPr>
          <w:rFonts w:ascii="Times New Roman" w:hAnsi="Times New Roman" w:cs="Times New Roman"/>
          <w:sz w:val="28"/>
          <w:szCs w:val="28"/>
          <w:lang w:val="kk-KZ"/>
        </w:rPr>
        <w:t>қсас обьектілер</w:t>
      </w:r>
      <w:r w:rsidR="00A73F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31A8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A73FE1">
        <w:rPr>
          <w:rFonts w:ascii="Times New Roman" w:hAnsi="Times New Roman" w:cs="Times New Roman"/>
          <w:sz w:val="28"/>
          <w:szCs w:val="28"/>
          <w:lang w:val="kk-KZ"/>
        </w:rPr>
        <w:t>жақын маңдағы елді мекендерд</w:t>
      </w:r>
      <w:r w:rsidRPr="00A73FE1" w:rsidR="00A73FE1">
        <w:rPr>
          <w:rFonts w:ascii="Times New Roman" w:hAnsi="Times New Roman" w:cs="Times New Roman"/>
          <w:sz w:val="28"/>
          <w:szCs w:val="28"/>
          <w:lang w:val="kk-KZ"/>
        </w:rPr>
        <w:t xml:space="preserve">егі </w:t>
      </w:r>
      <w:r w:rsidR="00A73FE1">
        <w:rPr>
          <w:rFonts w:ascii="Times New Roman" w:hAnsi="Times New Roman" w:cs="Times New Roman"/>
          <w:sz w:val="28"/>
          <w:szCs w:val="28"/>
          <w:lang w:val="kk-KZ"/>
        </w:rPr>
        <w:t xml:space="preserve">және әскери бөлімдердегі </w:t>
      </w:r>
      <w:r w:rsidRPr="00A73FE1" w:rsidR="00A73FE1">
        <w:rPr>
          <w:rFonts w:ascii="Times New Roman" w:hAnsi="Times New Roman" w:cs="Times New Roman"/>
          <w:sz w:val="28"/>
          <w:szCs w:val="28"/>
          <w:lang w:val="kk-KZ"/>
        </w:rPr>
        <w:t>адамдардың өмірі мен денсаулықтарына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763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7A31A8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A73FE1" w:rsidR="007A31A8">
        <w:rPr>
          <w:rFonts w:ascii="Times New Roman" w:hAnsi="Times New Roman" w:cs="Times New Roman"/>
          <w:sz w:val="28"/>
          <w:szCs w:val="28"/>
          <w:lang w:val="kk-KZ"/>
        </w:rPr>
        <w:t>іс жүзінде қауіп төндіреді</w:t>
      </w:r>
      <w:r w:rsidR="00AA0763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="007A31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3FE1" w:rsidR="007A31A8">
        <w:rPr>
          <w:rFonts w:ascii="Times New Roman" w:hAnsi="Times New Roman" w:cs="Times New Roman"/>
          <w:sz w:val="28"/>
          <w:szCs w:val="28"/>
          <w:lang w:val="kk-KZ"/>
        </w:rPr>
        <w:t>экологияға</w:t>
      </w:r>
      <w:r w:rsidR="007A31A8">
        <w:rPr>
          <w:rFonts w:ascii="Times New Roman" w:hAnsi="Times New Roman" w:cs="Times New Roman"/>
          <w:sz w:val="28"/>
          <w:szCs w:val="28"/>
          <w:lang w:val="kk-KZ"/>
        </w:rPr>
        <w:t xml:space="preserve"> да залал келтіруі мүмкін.</w:t>
      </w:r>
    </w:p>
    <w:p w:rsidR="004D2B27" w:rsidRPr="004D2B27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C32E7" w:rsidR="002751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C6D" w:rsidR="00BC32E7">
        <w:rPr>
          <w:rFonts w:ascii="Times New Roman" w:hAnsi="Times New Roman" w:cs="Times New Roman"/>
          <w:sz w:val="28"/>
          <w:szCs w:val="28"/>
          <w:lang w:val="kk-KZ"/>
        </w:rPr>
        <w:t xml:space="preserve">Өкінішке орай, </w:t>
      </w:r>
      <w:r w:rsidRPr="004D2B27">
        <w:rPr>
          <w:rFonts w:ascii="Times New Roman" w:hAnsi="Times New Roman" w:cs="Times New Roman"/>
          <w:sz w:val="28"/>
          <w:szCs w:val="28"/>
          <w:lang w:val="kk-KZ"/>
        </w:rPr>
        <w:t>Қарағанды облысының әскери бөлімдерінің бірінде жарамсыз резервуарларды пайдалану жарты миллиард теңгеге дизель отынының ағ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кетуіне әкеп соқтырды, ал Түркістан облысындағы өткен жылғы оқиға адам өліміне соқтырып, </w:t>
      </w:r>
      <w:r w:rsidRPr="00446C6D">
        <w:rPr>
          <w:rFonts w:ascii="Times New Roman" w:hAnsi="Times New Roman" w:cs="Times New Roman"/>
          <w:sz w:val="28"/>
          <w:szCs w:val="28"/>
          <w:lang w:val="kk-KZ"/>
        </w:rPr>
        <w:t>орасан зор материалдық залал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келтірді</w:t>
      </w:r>
      <w:r w:rsidRPr="00446C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6C6D" w:rsidRPr="0066238B" w:rsidP="0033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6F31">
        <w:rPr>
          <w:rFonts w:ascii="Times New Roman" w:hAnsi="Times New Roman" w:cs="Times New Roman"/>
          <w:sz w:val="28"/>
          <w:szCs w:val="28"/>
          <w:lang w:val="kk-KZ"/>
        </w:rPr>
        <w:t xml:space="preserve">Жуырда </w:t>
      </w:r>
      <w:r w:rsidRPr="0066238B">
        <w:rPr>
          <w:rFonts w:ascii="Times New Roman" w:hAnsi="Times New Roman" w:cs="Times New Roman"/>
          <w:sz w:val="28"/>
          <w:szCs w:val="28"/>
          <w:lang w:val="kk-KZ"/>
        </w:rPr>
        <w:t>Норильск</w:t>
      </w:r>
      <w:r w:rsidR="0017549F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66238B">
        <w:rPr>
          <w:rFonts w:ascii="Times New Roman" w:hAnsi="Times New Roman" w:cs="Times New Roman"/>
          <w:sz w:val="28"/>
          <w:szCs w:val="28"/>
          <w:lang w:val="kk-KZ"/>
        </w:rPr>
        <w:t xml:space="preserve"> (Р</w:t>
      </w:r>
      <w:r w:rsidRPr="009B6F31">
        <w:rPr>
          <w:rFonts w:ascii="Times New Roman" w:hAnsi="Times New Roman" w:cs="Times New Roman"/>
          <w:sz w:val="28"/>
          <w:szCs w:val="28"/>
          <w:lang w:val="kk-KZ"/>
        </w:rPr>
        <w:t>есей</w:t>
      </w:r>
      <w:r w:rsidRPr="0066238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B6F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>дәл сол жанар-жағармай материалдарын сақтауға</w:t>
      </w:r>
      <w:r w:rsidRPr="009B6F31">
        <w:rPr>
          <w:rFonts w:ascii="Times New Roman" w:hAnsi="Times New Roman" w:cs="Times New Roman"/>
          <w:sz w:val="28"/>
          <w:szCs w:val="28"/>
          <w:lang w:val="kk-KZ"/>
        </w:rPr>
        <w:t xml:space="preserve"> арналған резервуар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 xml:space="preserve">лардың бұзылуына байланысты дизельдің шамамен </w:t>
      </w:r>
      <w:r w:rsidRPr="0066238B" w:rsidR="0066238B">
        <w:rPr>
          <w:rFonts w:ascii="Times New Roman" w:hAnsi="Times New Roman" w:cs="Times New Roman"/>
          <w:sz w:val="28"/>
          <w:szCs w:val="28"/>
          <w:lang w:val="kk-KZ"/>
        </w:rPr>
        <w:t>21 </w:t>
      </w:r>
      <w:r w:rsidR="0017549F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66238B" w:rsidR="0066238B">
        <w:rPr>
          <w:rFonts w:ascii="Times New Roman" w:hAnsi="Times New Roman" w:cs="Times New Roman"/>
          <w:sz w:val="28"/>
          <w:szCs w:val="28"/>
          <w:lang w:val="kk-KZ"/>
        </w:rPr>
        <w:t xml:space="preserve"> тонн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 xml:space="preserve">асы төгіліп қалғанын еске сала кеткен жөн. </w:t>
      </w:r>
      <w:r w:rsidR="0017549F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>Авари</w:t>
      </w:r>
      <w:r w:rsidR="0017549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 xml:space="preserve"> нәтижесінде мұнай өнімдері жерді уландырып, жергілікті тұрғындарды сумен қамтып тұрған оның мағындағы су айдындарына төгілген. Оқиғаның ауқымдылығы өңірде </w:t>
      </w:r>
      <w:r w:rsidRPr="0066238B" w:rsidR="0066238B">
        <w:rPr>
          <w:rFonts w:ascii="Times New Roman" w:hAnsi="Times New Roman" w:cs="Times New Roman"/>
          <w:sz w:val="28"/>
          <w:szCs w:val="28"/>
          <w:lang w:val="kk-KZ"/>
        </w:rPr>
        <w:t>федерал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 xml:space="preserve">дық деңгейде төтенше жағдай хабарлауды қажет еткен,  ал мұнай қалдығын жою үшін тәулік бойы </w:t>
      </w:r>
      <w:r w:rsidR="00AD0A92">
        <w:rPr>
          <w:rFonts w:ascii="Times New Roman" w:hAnsi="Times New Roman" w:cs="Times New Roman"/>
          <w:sz w:val="28"/>
          <w:szCs w:val="28"/>
          <w:lang w:val="kk-KZ"/>
        </w:rPr>
        <w:t xml:space="preserve">жабдықтармен және арнайы техникамен жабдықталған </w:t>
      </w:r>
      <w:r w:rsidR="0066238B">
        <w:rPr>
          <w:rFonts w:ascii="Times New Roman" w:hAnsi="Times New Roman" w:cs="Times New Roman"/>
          <w:sz w:val="28"/>
          <w:szCs w:val="28"/>
          <w:lang w:val="kk-KZ"/>
        </w:rPr>
        <w:t xml:space="preserve">апаттық-құтқару қызметінің елеулі күшін тартуға </w:t>
      </w:r>
      <w:r w:rsidR="00AD0A92">
        <w:rPr>
          <w:rFonts w:ascii="Times New Roman" w:hAnsi="Times New Roman" w:cs="Times New Roman"/>
          <w:sz w:val="28"/>
          <w:szCs w:val="28"/>
          <w:lang w:val="kk-KZ"/>
        </w:rPr>
        <w:t>мәжбүр болған.</w:t>
      </w:r>
    </w:p>
    <w:p w:rsidR="00BC32E7" w:rsidRPr="00601652" w:rsidP="0033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ab/>
      </w:r>
      <w:r w:rsidRPr="00601652">
        <w:rPr>
          <w:rFonts w:ascii="Times New Roman" w:hAnsi="Times New Roman" w:cs="Times New Roman"/>
          <w:sz w:val="28"/>
          <w:szCs w:val="28"/>
          <w:lang w:val="kk-KZ"/>
        </w:rPr>
        <w:t>Баяндалғандар</w:t>
      </w:r>
      <w:r w:rsidR="0060165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601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1652">
        <w:rPr>
          <w:rFonts w:ascii="Times New Roman" w:hAnsi="Times New Roman" w:cs="Times New Roman"/>
          <w:sz w:val="28"/>
          <w:szCs w:val="28"/>
          <w:lang w:val="kk-KZ"/>
        </w:rPr>
        <w:t>ескере отырып</w:t>
      </w:r>
      <w:r w:rsidRPr="00601652">
        <w:rPr>
          <w:rFonts w:ascii="Times New Roman" w:hAnsi="Times New Roman" w:cs="Times New Roman"/>
          <w:sz w:val="28"/>
          <w:szCs w:val="28"/>
          <w:lang w:val="kk-KZ"/>
        </w:rPr>
        <w:t>, құрметті Асқар Ұзақпайұлы, мемлекеттік қорғаныстық тапсырыс шеңберінде еліміздің ә</w:t>
      </w:r>
      <w:r w:rsidR="00601652">
        <w:rPr>
          <w:rFonts w:ascii="Times New Roman" w:hAnsi="Times New Roman" w:cs="Times New Roman"/>
          <w:sz w:val="28"/>
          <w:szCs w:val="28"/>
          <w:lang w:val="kk-KZ"/>
        </w:rPr>
        <w:t xml:space="preserve">скери ведомстволарында </w:t>
      </w:r>
      <w:r w:rsidRPr="00601652">
        <w:rPr>
          <w:rFonts w:ascii="Times New Roman" w:hAnsi="Times New Roman" w:cs="Times New Roman"/>
          <w:sz w:val="28"/>
          <w:szCs w:val="28"/>
          <w:lang w:val="kk-KZ"/>
        </w:rPr>
        <w:t xml:space="preserve">жанар-жағармай материалдарына арналған резервуарлармен қамтылу </w:t>
      </w:r>
      <w:r w:rsidR="00601652">
        <w:rPr>
          <w:rFonts w:ascii="Times New Roman" w:hAnsi="Times New Roman" w:cs="Times New Roman"/>
          <w:sz w:val="28"/>
          <w:szCs w:val="28"/>
          <w:lang w:val="kk-KZ"/>
        </w:rPr>
        <w:t>мүмкіндігін</w:t>
      </w:r>
      <w:r w:rsidRPr="00601652">
        <w:rPr>
          <w:rFonts w:ascii="Times New Roman" w:hAnsi="Times New Roman" w:cs="Times New Roman"/>
          <w:sz w:val="28"/>
          <w:szCs w:val="28"/>
          <w:lang w:val="kk-KZ"/>
        </w:rPr>
        <w:t xml:space="preserve"> қарауды сұраймыз.</w:t>
      </w:r>
    </w:p>
    <w:p w:rsidR="00D9387C" w:rsidRPr="002C06BA" w:rsidP="0033658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4329CE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Pr="004329CE" w:rsidR="004329CE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«Қазақстан Республикасы</w:t>
      </w:r>
      <w:r w:rsidRPr="004329CE" w:rsidR="004329CE">
        <w:rPr>
          <w:rFonts w:ascii="Times New Roman" w:hAnsi="Times New Roman" w:cs="Times New Roman"/>
          <w:sz w:val="28"/>
          <w:szCs w:val="28"/>
          <w:lang w:val="kk-KZ"/>
        </w:rPr>
        <w:t>ның Парламенті және оның  депутаттарының мәртебесі туралы»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9387C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Қазақстан Республикасы</w:t>
      </w:r>
      <w:r w:rsidR="002C06BA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ның</w:t>
      </w:r>
      <w:r w:rsidRPr="00D938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  <w:r w:rsidRPr="002C06BA" w:rsidR="002C06BA">
        <w:rPr>
          <w:rFonts w:ascii="Times New Roman" w:hAnsi="Times New Roman" w:cs="Times New Roman"/>
          <w:sz w:val="28"/>
          <w:szCs w:val="28"/>
          <w:lang w:val="kk-KZ"/>
        </w:rPr>
        <w:t>Конституци</w:t>
      </w:r>
      <w:r w:rsidR="002C06BA">
        <w:rPr>
          <w:rFonts w:ascii="Times New Roman" w:hAnsi="Times New Roman" w:cs="Times New Roman"/>
          <w:sz w:val="28"/>
          <w:szCs w:val="28"/>
          <w:lang w:val="kk-KZ"/>
        </w:rPr>
        <w:t>ялық Заңының 27-бабына сәйкес заңмен белгіленген мерзімде депутаттық сауалды қарау нәтижелері туралы жазбаша жауап беруіңізді сұраймыз.</w:t>
      </w:r>
    </w:p>
    <w:p w:rsidR="004329CE" w:rsidRPr="004329CE" w:rsidP="004329C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C2061D" w:rsidP="002751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</w:p>
    <w:p w:rsidR="00C2061D" w:rsidP="0027517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4A2F" w:rsidRPr="001E4BBB" w:rsidP="00C2061D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</w:t>
      </w:r>
      <w:r w:rsidR="00C2061D">
        <w:rPr>
          <w:rFonts w:ascii="Times New Roman" w:hAnsi="Times New Roman" w:cs="Times New Roman"/>
          <w:b/>
          <w:sz w:val="28"/>
          <w:szCs w:val="28"/>
          <w:lang w:val="kk-KZ"/>
        </w:rPr>
        <w:t>Құ</w:t>
      </w:r>
      <w:r w:rsidRPr="001E4BBB" w:rsidR="00C2061D">
        <w:rPr>
          <w:rFonts w:ascii="Times New Roman" w:hAnsi="Times New Roman" w:cs="Times New Roman"/>
          <w:b/>
          <w:sz w:val="28"/>
          <w:szCs w:val="28"/>
          <w:lang w:val="kk-KZ"/>
        </w:rPr>
        <w:t>л-М</w:t>
      </w:r>
      <w:r w:rsidR="00C2061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хаммед</w:t>
      </w: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172" w:rsidRPr="001E4BBB" w:rsidP="00275172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Т.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ұқ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ашев</w:t>
      </w:r>
    </w:p>
    <w:p w:rsidR="00275172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ожамжаров</w:t>
      </w: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Т.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сабаев</w:t>
      </w: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Д.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E4BBB">
        <w:rPr>
          <w:rFonts w:ascii="Times New Roman" w:hAnsi="Times New Roman" w:cs="Times New Roman"/>
          <w:b/>
          <w:sz w:val="28"/>
          <w:szCs w:val="28"/>
          <w:lang w:val="kk-KZ"/>
        </w:rPr>
        <w:t>това</w:t>
      </w:r>
    </w:p>
    <w:p w:rsidR="003C4A2F" w:rsidRPr="001E4BBB" w:rsidP="003C4A2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4A2F" w:rsidP="00714A7F">
      <w:pPr>
        <w:spacing w:after="0" w:line="240" w:lineRule="auto"/>
        <w:ind w:firstLine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FF55DE">
        <w:rPr>
          <w:rFonts w:ascii="Times New Roman" w:hAnsi="Times New Roman" w:cs="Times New Roman"/>
          <w:b/>
          <w:sz w:val="28"/>
          <w:szCs w:val="28"/>
        </w:rPr>
        <w:t xml:space="preserve">рсипатов </w:t>
      </w:r>
    </w:p>
    <w:p w:rsidR="00952D43" w:rsidP="00714A7F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</w:p>
    <w:p w:rsidR="00952D43" w:rsidRPr="00952D43" w:rsidP="00952D43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19.06.2020 10:23:31: Нурсипатов Н. Н.(Халықаралық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10:24:07: Құл-Мұхаммед М. А.(Халықаралық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10:26:09: Мұкашев Т. Т.(Халықаралық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09:57:20: Мусабаев Т. А.(Халықаралық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10:29:52: Нуржигитова Д. О.(Халықаралық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10:30:59: Кожамжаров К. П.(Халықаралық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10:42:01: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10:43:13: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19.06.2020 10:45:24: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19.06.2020 10:56:58 Споткай М. А.. Қол қойылды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7A6E1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D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D43" w:rsidRPr="00952D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19.06.2020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52D43" w:rsidRPr="00952D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19.06.2020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15520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6E1B" w:rsidRPr="007A6E1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A6E1B">
          <w:rPr>
            <w:rFonts w:ascii="Times New Roman" w:hAnsi="Times New Roman" w:cs="Times New Roman"/>
            <w:sz w:val="24"/>
          </w:rPr>
          <w:fldChar w:fldCharType="begin"/>
        </w:r>
        <w:r w:rsidRPr="007A6E1B">
          <w:rPr>
            <w:rFonts w:ascii="Times New Roman" w:hAnsi="Times New Roman" w:cs="Times New Roman"/>
            <w:sz w:val="24"/>
          </w:rPr>
          <w:instrText>PAGE   \* MERGEFORMAT</w:instrText>
        </w:r>
        <w:r w:rsidRPr="007A6E1B">
          <w:rPr>
            <w:rFonts w:ascii="Times New Roman" w:hAnsi="Times New Roman" w:cs="Times New Roman"/>
            <w:sz w:val="24"/>
          </w:rPr>
          <w:fldChar w:fldCharType="separate"/>
        </w:r>
        <w:r w:rsidR="00952D43">
          <w:rPr>
            <w:rFonts w:ascii="Times New Roman" w:hAnsi="Times New Roman" w:cs="Times New Roman"/>
            <w:noProof/>
            <w:sz w:val="24"/>
          </w:rPr>
          <w:t>3</w:t>
        </w:r>
        <w:r w:rsidRPr="007A6E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OneW0OoH7//9aboRo2PD3DsiLE47dtQ5Wx+8tsjdRtNUA1f74ktzHyboYqb3bMYSi1MNkm26L+1&#10;wIpEnfKGbQ==&#10;" w:salt="qeRUv990suBgga07H+Mco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-paragraphtext">
    <w:name w:val="box-paragraph__text"/>
    <w:basedOn w:val="Normal"/>
    <w:rsid w:val="002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1BDE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7A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A6E1B"/>
  </w:style>
  <w:style w:type="paragraph" w:styleId="Footer">
    <w:name w:val="footer"/>
    <w:basedOn w:val="Normal"/>
    <w:link w:val="a0"/>
    <w:uiPriority w:val="99"/>
    <w:unhideWhenUsed/>
    <w:rsid w:val="007A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A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56A2-1BA6-4057-927D-DC48FCB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