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853"/>
      </w:tblGrid>
      <w:tr w:rsidTr="001F41A1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853" w:type="dxa"/>
            <w:shd w:val="clear" w:color="auto" w:fill="auto"/>
          </w:tcPr>
          <w:p w:rsidR="001F41A1" w:rsidRPr="001F41A1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C0000"/>
                <w:sz w:val="24"/>
              </w:rPr>
              <w:t>исх</w:t>
            </w:r>
            <w:r>
              <w:rPr>
                <w:rFonts w:ascii="Times New Roman" w:hAnsi="Times New Roman" w:cs="Times New Roman"/>
                <w:color w:val="0C0000"/>
                <w:sz w:val="24"/>
              </w:rPr>
              <w:t>: 16-13-125Д/С   от: 30.04.2022</w:t>
            </w:r>
          </w:p>
        </w:tc>
      </w:tr>
    </w:tbl>
    <w:p w:rsidR="005156A0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.35pt;margin-top:0;position:absolute;width:481.25pt;z-index:-251658240" o:oleicon="f">
            <v:imagedata r:id="rId5" o:title=""/>
          </v:shape>
          <o:OLEObject Type="Embed" ProgID="CorelDRAW.Graphic.14" ShapeID="_x0000_s1025" DrawAspect="Content" ObjectID="_1712757680" r:id="rId6"/>
        </w:pict>
      </w: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156A0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Премьер-Министрі Кеңсесінің басшысы </w:t>
      </w:r>
    </w:p>
    <w:p w:rsidR="005156A0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Ғ.Т. ҚОЙШЫБАЕВҚА</w:t>
      </w:r>
    </w:p>
    <w:p w:rsidR="005156A0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5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Құрметті  Ғалымжан Тельманұлы!</w:t>
      </w:r>
    </w:p>
    <w:p w:rsidR="00515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56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27-бабына және Қазақстан Республикасы Парламенті Регламентінің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100-тармағына сәйкес Қазақстан Республикасы Парламенті Сенатының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>2022 жылғы 28 сәуірдегі отырысында депутат Е.Қ. Мамытбеков жариялаған депутаттық сауалы Сізге жіберіліп отыр.</w:t>
      </w:r>
    </w:p>
    <w:p w:rsidR="005156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56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Қосымша: 4 парақта, орыс тілде. </w:t>
      </w:r>
    </w:p>
    <w:p w:rsidR="005156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56A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156A0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Ә. РАҚЫШЕВА</w:t>
      </w:r>
    </w:p>
    <w:p w:rsidR="0051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5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156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Орынд. Е. Нұрманов</w:t>
      </w:r>
    </w:p>
    <w:p w:rsidR="005156A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val="kk-KZ" w:eastAsia="ru-RU"/>
        </w:rPr>
        <w:t>тел. 74-73-85</w:t>
      </w:r>
    </w:p>
    <w:p w:rsidR="005156A0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8"/>
          <w:lang w:val="en-US" w:eastAsia="ru-RU"/>
        </w:rPr>
        <w:t>Nurmanov</w:t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i/>
          <w:sz w:val="20"/>
          <w:szCs w:val="28"/>
          <w:lang w:val="en-US" w:eastAsia="ru-RU"/>
        </w:rPr>
        <w:t>parlam</w:t>
      </w:r>
      <w:r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0"/>
          <w:szCs w:val="28"/>
          <w:lang w:val="en-US" w:eastAsia="ru-RU"/>
        </w:rPr>
        <w:t>kz</w:t>
      </w:r>
    </w:p>
    <w:p w:rsidR="005156A0">
      <w:pPr>
        <w:spacing w:after="0" w:line="240" w:lineRule="auto"/>
        <w:rPr>
          <w:rFonts w:ascii="Times New Roman" w:eastAsia="Times New Roman" w:hAnsi="Times New Roman" w:cs="Times New Roman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Cs w:val="28"/>
          <w:lang w:val="kk-KZ" w:eastAsia="ru-RU"/>
        </w:rPr>
        <w:t xml:space="preserve"> </w:t>
      </w:r>
      <w:bookmarkStart w:id="0" w:name="_GoBack"/>
      <w:bookmarkEnd w:id="0"/>
    </w:p>
    <w:sectPr>
      <w:head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41A1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41A1" w:rsidRPr="001F41A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29.04.2022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1F41A1" w:rsidRPr="001F41A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29.04.2022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1F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1F41A1"/>
  </w:style>
  <w:style w:type="paragraph" w:styleId="Footer">
    <w:name w:val="footer"/>
    <w:basedOn w:val="Normal"/>
    <w:link w:val="a1"/>
    <w:uiPriority w:val="99"/>
    <w:unhideWhenUsed/>
    <w:rsid w:val="001F4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F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5BC53-E8DE-4777-9E5C-DE4E721E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