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570"/>
      </w:tblGrid>
      <w:tr w:rsidTr="00D87528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570" w:type="dxa"/>
            <w:shd w:val="clear" w:color="auto" w:fill="auto"/>
          </w:tcPr>
          <w:p w:rsidR="00D87528" w:rsidRPr="00D87528" w:rsidP="006E58F0">
            <w:pPr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16-13-236Д/С   от: 29.10.2020</w:t>
            </w:r>
          </w:p>
        </w:tc>
      </w:tr>
    </w:tbl>
    <w:p w:rsidR="00981538" w:rsidRPr="00BC46F8" w:rsidP="006E58F0">
      <w:pPr>
        <w:ind w:left="-426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31849B" w:themeColor="accent5" w:themeShade="B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19.15pt;margin-top:0;position:absolute;width:513.1pt;z-index:-251658240" o:oleicon="f">
            <v:imagedata r:id="rId5" o:title=""/>
          </v:shape>
          <o:OLEObject Type="Embed" ProgID="CorelDRAW.Graphic.14" ShapeID="_x0000_s1025" DrawAspect="Content" ObjectID="_1665494622" r:id="rId6"/>
        </w:pict>
      </w: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55579A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5579A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41384" w:rsidP="00241384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Қазақстан Республикасы Премьер-Министрі Кеңсесінің басшысы </w:t>
      </w:r>
    </w:p>
    <w:p w:rsidR="00241384" w:rsidP="00241384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Ғ.Т. ҚОЙШЫБАЕВҚА</w:t>
      </w:r>
    </w:p>
    <w:p w:rsidR="00241384" w:rsidP="00241384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41384" w:rsidP="00241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41384" w:rsidP="002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Құрметті Ғалымжан Тельманұлы!</w:t>
      </w:r>
    </w:p>
    <w:p w:rsidR="00241384" w:rsidP="002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41384" w:rsidP="00241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27-бабына және Қазақстан Республикасы Парламенті Регламентінің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100-тармағына сәйкес Қазақстан Республикасы Парламенті Сенатының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2020 жылғы </w:t>
      </w:r>
      <w:r w:rsidR="00D828D2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6A7F61">
        <w:rPr>
          <w:rFonts w:ascii="Times New Roman" w:eastAsia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</w:t>
      </w:r>
      <w:r w:rsidR="003C0A54">
        <w:rPr>
          <w:rFonts w:ascii="Times New Roman" w:eastAsia="Times New Roman" w:hAnsi="Times New Roman" w:cs="Times New Roman"/>
          <w:sz w:val="28"/>
          <w:szCs w:val="28"/>
          <w:lang w:val="kk-KZ"/>
        </w:rPr>
        <w:t>азандағы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отырысында депутат </w:t>
      </w:r>
      <w:r w:rsidR="00D828D2">
        <w:rPr>
          <w:rFonts w:ascii="Times New Roman" w:eastAsia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="00D828D2">
        <w:rPr>
          <w:rFonts w:ascii="Times New Roman" w:eastAsia="Times New Roman" w:hAnsi="Times New Roman" w:cs="Times New Roman"/>
          <w:sz w:val="28"/>
          <w:szCs w:val="28"/>
          <w:lang w:val="kk-KZ"/>
        </w:rPr>
        <w:t>Волков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жариялаған</w:t>
      </w:r>
      <w:r w:rsidR="00044B5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BF66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бір топ </w:t>
      </w:r>
      <w:r w:rsidRPr="00053859" w:rsidR="00E21AC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Сенат депутаттарының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депутаттық сауалы Сізге жіберіліп отыр.</w:t>
      </w:r>
    </w:p>
    <w:p w:rsidR="00241384" w:rsidP="00241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41384" w:rsidRPr="00DE7659" w:rsidP="00241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Қосымша: </w:t>
      </w:r>
      <w:r w:rsidRPr="00DE7659" w:rsidR="00DE7659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Pr="00DE7659" w:rsidR="00E21AC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парақта орыс тіл</w:t>
      </w:r>
      <w:r w:rsidRPr="00DE7659" w:rsidR="00044B5A">
        <w:rPr>
          <w:rFonts w:ascii="Times New Roman" w:eastAsia="Times New Roman" w:hAnsi="Times New Roman" w:cs="Times New Roman"/>
          <w:sz w:val="28"/>
          <w:szCs w:val="28"/>
          <w:lang w:val="kk-KZ"/>
        </w:rPr>
        <w:t>і</w:t>
      </w:r>
      <w:r w:rsidRPr="00DE7659" w:rsidR="00E21ACC">
        <w:rPr>
          <w:rFonts w:ascii="Times New Roman" w:eastAsia="Times New Roman" w:hAnsi="Times New Roman" w:cs="Times New Roman"/>
          <w:sz w:val="28"/>
          <w:szCs w:val="28"/>
          <w:lang w:val="kk-KZ"/>
        </w:rPr>
        <w:t>нде.</w:t>
      </w:r>
    </w:p>
    <w:p w:rsidR="00241384" w:rsidP="0024138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41384" w:rsidP="00241384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81538" w:rsidP="002413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Ә. РАҚЫШЕВА</w:t>
      </w:r>
    </w:p>
    <w:p w:rsidR="00A8236E" w:rsidP="0020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20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81965" w:rsidP="002035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lang w:val="kk-KZ"/>
        </w:rPr>
      </w:pPr>
    </w:p>
    <w:p w:rsidR="00781965" w:rsidP="002035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lang w:val="kk-KZ"/>
        </w:rPr>
      </w:pPr>
    </w:p>
    <w:p w:rsidR="005B0FD2" w:rsidP="002035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lang w:val="kk-KZ"/>
        </w:rPr>
      </w:pPr>
    </w:p>
    <w:p w:rsidR="00815A84" w:rsidP="002035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lang w:val="kk-KZ"/>
        </w:rPr>
      </w:pPr>
    </w:p>
    <w:p w:rsidR="00EC7E70" w:rsidP="002035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lang w:val="kk-KZ"/>
        </w:rPr>
      </w:pPr>
    </w:p>
    <w:p w:rsidR="00E21ACC" w:rsidRPr="00EC7E70" w:rsidP="00E21A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  <w:r w:rsidRPr="00EC7E70">
        <w:rPr>
          <w:rFonts w:ascii="Times New Roman" w:hAnsi="Times New Roman" w:cs="Times New Roman"/>
          <w:iCs/>
          <w:sz w:val="18"/>
          <w:szCs w:val="18"/>
          <w:lang w:val="kk-KZ"/>
        </w:rPr>
        <w:t xml:space="preserve">орынд. </w:t>
      </w:r>
      <w:r w:rsidR="005B0FD2">
        <w:rPr>
          <w:rFonts w:ascii="Times New Roman" w:hAnsi="Times New Roman" w:cs="Times New Roman"/>
          <w:iCs/>
          <w:sz w:val="18"/>
          <w:szCs w:val="18"/>
          <w:lang w:val="kk-KZ"/>
        </w:rPr>
        <w:t>Қ. Әбдірахманова</w:t>
      </w:r>
    </w:p>
    <w:p w:rsidR="00E21ACC" w:rsidP="00E21A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  <w:r>
        <w:rPr>
          <w:rFonts w:ascii="Times New Roman" w:hAnsi="Times New Roman" w:cs="Times New Roman"/>
          <w:iCs/>
          <w:sz w:val="18"/>
          <w:szCs w:val="18"/>
          <w:lang w:val="kk-KZ"/>
        </w:rPr>
        <w:t>тел.</w:t>
      </w:r>
      <w:r w:rsidR="0034422B">
        <w:rPr>
          <w:rFonts w:ascii="Times New Roman" w:hAnsi="Times New Roman" w:cs="Times New Roman"/>
          <w:iCs/>
          <w:sz w:val="18"/>
          <w:szCs w:val="18"/>
          <w:lang w:val="kk-KZ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  <w:lang w:val="kk-KZ"/>
        </w:rPr>
        <w:t>74-7</w:t>
      </w:r>
      <w:r w:rsidR="005B0FD2">
        <w:rPr>
          <w:rFonts w:ascii="Times New Roman" w:hAnsi="Times New Roman" w:cs="Times New Roman"/>
          <w:iCs/>
          <w:sz w:val="18"/>
          <w:szCs w:val="18"/>
          <w:lang w:val="kk-KZ"/>
        </w:rPr>
        <w:t>0</w:t>
      </w:r>
      <w:r>
        <w:rPr>
          <w:rFonts w:ascii="Times New Roman" w:hAnsi="Times New Roman" w:cs="Times New Roman"/>
          <w:iCs/>
          <w:sz w:val="18"/>
          <w:szCs w:val="18"/>
          <w:lang w:val="kk-KZ"/>
        </w:rPr>
        <w:t>-</w:t>
      </w:r>
      <w:r w:rsidR="005B0FD2">
        <w:rPr>
          <w:rFonts w:ascii="Times New Roman" w:hAnsi="Times New Roman" w:cs="Times New Roman"/>
          <w:iCs/>
          <w:sz w:val="18"/>
          <w:szCs w:val="18"/>
          <w:lang w:val="kk-KZ"/>
        </w:rPr>
        <w:t>81</w:t>
      </w:r>
    </w:p>
    <w:p w:rsidR="00D87528" w:rsidP="00E21A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528" w:rsidRPr="00D87528" w:rsidP="00D875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29.10.2020 14:07:13: Волков В. В.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29.10.2020 14:10:13: Лукин А. И.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29.10.2020 14:13:18: Сулеймен Л. Ж.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29.10.2020 14:13:19: Сафинов К. Б.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29.10.2020 14:17:51: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29.10.2020 14:32:19: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29.10.2020 14:34:05: Абдикеров Р. К.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29.10.2020 15:00:35: Турецкий Н. Н. (Отдел по взаимодействию с Комитетом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29.10.2020 15:11:44: Бекназаров Н. К.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29.10.2020 15:51:42: Данабеков О. К.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29.10.2020 16:07:44: Айтпаева С. М.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29.10.2020 16:13:31: Макежанов С. А.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29.10.2020 16:23:38 Ракишева А. Г.. Подписано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bookmarkStart w:id="0" w:name="_GoBack"/>
      <w:bookmarkEnd w:id="0"/>
    </w:p>
    <w:sectPr w:rsidSect="00614B53">
      <w:headerReference w:type="default" r:id="rId7"/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75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7528" w:rsidRPr="00D8752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29.10.2020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D87528" w:rsidRPr="00D8752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29.10.2020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cumentProtection w:edit="readOnly" w:enforcement="1" w:cryptProviderType="rsaAES" w:cryptAlgorithmClass="hash" w:cryptAlgorithmType="typeAny" w:cryptAlgorithmSid="14" w:cryptSpinCount="100000" w:hash="0fxj27ufLlhakK+GSZSJCKHi5mW4yMkjEwLlU5xHNMZYw2wxmktZeZ2bMPZ3LfxubVX+pEPdTkDc&#10;KPXpGmjwYw==&#10;" w:salt="Si4i85fJiVANI7hUSMBxwQ==&#10;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D8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D87528"/>
  </w:style>
  <w:style w:type="paragraph" w:styleId="Footer">
    <w:name w:val="footer"/>
    <w:basedOn w:val="Normal"/>
    <w:link w:val="a1"/>
    <w:uiPriority w:val="99"/>
    <w:unhideWhenUsed/>
    <w:rsid w:val="00D8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D8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A1A18-DA83-4DE9-B756-6EF8C7F2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370</Words>
  <Characters>2110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21</cp:revision>
</cp:coreProperties>
</file>