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5798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5798C" w:rsidRPr="0075798C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16-13-129Д/С   от: 19.05.2022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714477809" r:id="rId6"/>
        </w:pict>
      </w:r>
    </w:p>
    <w:p w:rsidR="00981538" w:rsidRP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8961C3" w:rsidRPr="008961C3" w:rsidP="005F33D7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1C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Премьер</w:t>
      </w:r>
      <w:r w:rsidR="006E783F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8961C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E783F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8961C3">
        <w:rPr>
          <w:rFonts w:ascii="Times New Roman" w:hAnsi="Times New Roman" w:cs="Times New Roman"/>
          <w:b/>
          <w:sz w:val="28"/>
          <w:szCs w:val="28"/>
          <w:lang w:val="kk-KZ"/>
        </w:rPr>
        <w:t>Министрі</w:t>
      </w:r>
    </w:p>
    <w:p w:rsidR="000B4960" w:rsidP="005F33D7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Ә.</w:t>
      </w:r>
      <w:r w:rsidRPr="008961C3" w:rsidR="008961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СМАЙЫЛОВҚА</w:t>
      </w:r>
    </w:p>
    <w:p w:rsidR="005673B7" w:rsidP="005F33D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RPr="00E65AAB" w:rsidP="0082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3A4DFF">
        <w:rPr>
          <w:rFonts w:ascii="Times New Roman" w:hAnsi="Times New Roman" w:cs="Times New Roman"/>
          <w:b/>
          <w:sz w:val="28"/>
          <w:szCs w:val="28"/>
          <w:lang w:val="kk-KZ"/>
        </w:rPr>
        <w:t>Әлихан Асхан</w:t>
      </w:r>
      <w:r w:rsidRPr="008961C3" w:rsidR="008961C3"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  <w:r w:rsidRPr="00E65AA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5673B7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DE1">
        <w:rPr>
          <w:rFonts w:ascii="Times New Roman" w:hAnsi="Times New Roman" w:cs="Times New Roman"/>
          <w:sz w:val="28"/>
          <w:szCs w:val="28"/>
          <w:lang w:val="kk-KZ"/>
        </w:rPr>
        <w:t xml:space="preserve">Бүгінде азық-түлік бағасының өсуі біздің азаматтарымыз үшін басты мәселеге айналды. 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>Көптеген отбасылар өздерінің барлық кірістерін тек тамақтануға жұмсай отырып, айлығын шәйлығына әрең жеткізуде.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Әрине, барлығымыз азық-түлік нарығындағы қалыптасқан ахуалдың күрделілігін түсінеміз және Үкіметтің уақытылы іс-қимылын қолдаймыз. </w:t>
      </w: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Дегенмен қоғамда «ауыл шаруашылығы өнімдерінің негізгі түрін экспорттаушы мемлекеттердің бірінші ондығына кіре отырып, неге біз азық-түлік инфляциясының деңгейі бойынша көршілес көптеген елдерден алда келеміз?» деген орынды сұрақ туындайды.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, біздің мемлекеттік органдарымыз өрт сөндіру әдісімен жұмыс істейді деп айтуға болады, олардың іс қимылы алдын алу сипатындағы шараларды қолдануға емес, аяқ асты туындаған жағдайға жауап қайтаруға ғана бағытталған. </w:t>
      </w: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Ауыл шаруашылығы тауарларын экспорттауға тыйым салу және экспорттық квоталарды енгізу оңай, бірақ ондай шектеулер фермерлерді банкроттыққа, ал отандық агроөнеркәсіп кешенінің дамуын тежелуге әкелуі әбден мүмкін.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Ең сорақысы, бізде елдің азық-түлік қауіпсіздігін қамтамасыз ету мәселелерінде жүйелілік жоқ.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Біріншіден, бізге заңнамалық деңгейде «азық-түлік тәуелсіздігі» ұғымын дәл анықтау қажет. Өйткені қазіргі тұжырымдама нақты жағдаймен сәйкес келмейді.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Мысалы, кейбір өнім түрлері бойынша өндіріс көлемі тұтынудың физиологиялық нормаларының негізінде есептелген ішкі нарықтың қажеттілігінен асып кетеді, яғни қағаз жүзінде азық-түлік қауыпсіздігін қамтамасыз етіп отырмыз. Ал шын мәнінде, бұл өнімдер бойынша біз импортқа әлі де тәуелді болып отырмыз.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 Басқаша айтқанда, халықтың азық-түлік тауарларының тұтыну нормаларын анықтауда шынайы (объективті) тәсілдерге ауысуымыз қажет.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Екіншіден, </w:t>
      </w: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бізде азық-түлік қауіпсіздігі доктринасы қабылданып, оның нақты көрсеткіштері, бағалау өлшемшарттары мен қамтамасыз ету тетіктері айқындалуы тиіс.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 Егер әлі күнге дейін оны мониторингтеудің толыққанды әдістемесі болмаса, елдің азық-түлік қауіпсіздігі мәселелерін қалай басқар</w:t>
      </w:r>
      <w:r>
        <w:rPr>
          <w:rFonts w:ascii="Times New Roman" w:hAnsi="Times New Roman" w:cs="Times New Roman"/>
          <w:sz w:val="28"/>
          <w:szCs w:val="28"/>
          <w:lang w:val="kk-KZ"/>
        </w:rPr>
        <w:t>амыз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Барлық дамыған елдерде бұл мәселелер ұзақ мерзімді экономикалық байланысты қалыптастыра отырып, белгіленген бағамен форвардтық және фьючерстік келісімшарттарды дамыту арқылы шешіледі. Сондықтан оларда азық-түлік тауарларын ішкі нарыққа белгіленген бағалар бойынша жеткізудің тұрақты көлемі сақталып отырады. Осы себептен аталған елдерде азық-түлік инфляциясы біздегідей құбыла бермейді.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Ал біз осындай жүйені жасай аламыз ба? Менің ойымша, толық мүмкіндігіміз бар.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Қазіргі уақытта ауыл шаруашылығы тауарларын өндірушілер субсидия ала отырып, ішкі азық-түлік нарығының жай-күйіне, азық-түлік тауарлары бағасының өсуіне қатысты ешқандай жауапкершілікті көтермейді. Ашығын айту керек, көптеген бағыттар бойынша субсидиялау жүйесі бюджет ақшасын жай ғана тарату рәсіміне айналды.</w:t>
      </w:r>
    </w:p>
    <w:p w:rsidR="00EA3A78" w:rsidRPr="006D0B07" w:rsidP="00EA3A7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Бүгінде ауылдағы тауар өндірушілердің басым бөлігі нарықтың құбылмалы жағдайында жұмыс істейді, белгіленген бағамен өсірілген өнімді өткізетін тұрақты орындары жоқ. Осы себептен біздің фермерлердің негізгі ұстанымы - жоғары бағаны күту және кездейсоқ сатып алушыларды табу. Мұндай жағдайда ішкі азық-түлік нарығының тұрақтылығын қамтамасыз ету мүмкін емес.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Бұл проблеманы шешу үшін субсидиялау мүмкіндіктерін пайдалана отырып, агроөнеркәсіп кешеніндегі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азық-түлік 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кластерлерді дамытуға экономикалық жағдайлар жасау керек. </w:t>
      </w: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Атап айтқанда, өсірілген өнімді ішкі азық-түлік нарығына форвардтық келісімшарттар бойынша және </w:t>
      </w:r>
      <w:r w:rsidRPr="006D0B07">
        <w:rPr>
          <w:rFonts w:ascii="Times New Roman" w:hAnsi="Times New Roman" w:cs="Times New Roman"/>
          <w:b/>
          <w:sz w:val="28"/>
          <w:szCs w:val="28"/>
          <w:lang w:val="kk-KZ"/>
        </w:rPr>
        <w:t>белгіленген бағаларға сәйкес жеткізуді субсидия алудың міндетті шарты ретінде енгізу қажет.</w:t>
      </w: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 Бұл ретте форвардтық келісімшарттарға аванс беру есебінен ауылдағы тауар өндірушілерінің айналым қаражатын толықтыру мәселелері де бір мезгілде шешіледі.</w:t>
      </w:r>
    </w:p>
    <w:p w:rsidR="00EA3A78" w:rsidRPr="00CC373D" w:rsidP="00EA3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 xml:space="preserve">Мұндай жағдай жоғарыда айтылған экспорттық шектеулерді қолданудан бас тартуға және сол арқылы экспортқа бағдарланған отандық агробизнестің тиімділігін арттыруға, яғни мемлекеттің аграрлық саясатын тұрақты жүргізуге мүмкіндік береді. </w:t>
      </w:r>
    </w:p>
    <w:p w:rsidR="00EA3A78" w:rsidP="00EA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73D">
        <w:rPr>
          <w:rFonts w:ascii="Times New Roman" w:hAnsi="Times New Roman" w:cs="Times New Roman"/>
          <w:sz w:val="28"/>
          <w:szCs w:val="28"/>
          <w:lang w:val="kk-KZ"/>
        </w:rPr>
        <w:t>Аталған жүйелі өзгерістерді іске асыру үшін қолданыстағы заңнамаға тиісті өзгерістер мен толықтырулар енгізу қажет.</w:t>
      </w:r>
    </w:p>
    <w:p w:rsidR="00721F68" w:rsidP="005F33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83F">
        <w:rPr>
          <w:rFonts w:ascii="Times New Roman" w:hAnsi="Times New Roman" w:cs="Times New Roman"/>
          <w:sz w:val="28"/>
          <w:szCs w:val="28"/>
          <w:lang w:val="kk-KZ"/>
        </w:rPr>
        <w:t>«Қазақстан</w:t>
      </w:r>
      <w:r w:rsidR="00EA3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83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Парламенті және оның депутаттарының мәртебесі туралы» Қазақстан Республикасы Конституциялық Заңының 27-бабына сәйкес, Сізден депутаттық сауалға заңда көзделген мерзімде жауап беруді сұраймыз.</w:t>
      </w:r>
    </w:p>
    <w:p w:rsidR="004826FD" w:rsidP="0048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1F68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5005"/>
      </w:tblGrid>
      <w:tr w:rsidTr="00721F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10" w:type="dxa"/>
          </w:tcPr>
          <w:p w:rsidR="00721F68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Құрметпен,</w:t>
            </w:r>
          </w:p>
        </w:tc>
        <w:tc>
          <w:tcPr>
            <w:tcW w:w="5211" w:type="dxa"/>
          </w:tcPr>
          <w:p w:rsidR="00721F68" w:rsidP="00EA3A78">
            <w:pPr>
              <w:spacing w:after="360"/>
              <w:ind w:left="206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D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А. </w:t>
            </w:r>
            <w:r w:rsidR="008961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КҮРІШБАЕВ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6E783F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6E783F" w:rsidRPr="00EA3A78" w:rsidP="00EA3A78">
            <w:pPr>
              <w:spacing w:after="360"/>
              <w:ind w:left="206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3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БУЛАВКИНА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EA3A78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EA3A78" w:rsidRPr="00EA3A78" w:rsidP="00EA3A78">
            <w:pPr>
              <w:spacing w:after="360"/>
              <w:ind w:left="206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 ЖҰМАҒАЗИЕВ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EA3A78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EA3A78" w:rsidP="00EA3A78">
            <w:pPr>
              <w:spacing w:after="360"/>
              <w:ind w:left="206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 НҰРАЛИЕВ</w:t>
            </w:r>
          </w:p>
        </w:tc>
      </w:tr>
    </w:tbl>
    <w:p w:rsidR="00721F6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18E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18E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A7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A7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A7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A7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A7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Орынд. Қ. Ержанов</w:t>
      </w: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т. 74-73-87</w:t>
      </w:r>
    </w:p>
    <w:p w:rsidR="004934FF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"mailto:erzhanovk@parlam.kz" </w:instrText>
      </w:r>
      <w:r>
        <w:fldChar w:fldCharType="separate"/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erzhanovk</w:t>
      </w:r>
      <w:r w:rsidRPr="00EA3A78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parlam</w:t>
      </w:r>
      <w:r w:rsidRPr="00EA3A7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kz</w:t>
      </w:r>
      <w:r>
        <w:fldChar w:fldCharType="end"/>
      </w:r>
      <w:r w:rsidRPr="00EA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8C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98C" w:rsidRPr="0075798C" w:rsidP="0075798C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19.05.2022 12:13:03: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12:14:38: Куришбаев А. К.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12:17:11: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12:28:47: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19.05.2022 12:30:59: Джумагазиев М. С.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12:52:32: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14:09:23: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19.05.2022 14:32:41: Нуралиев А. Т.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19.05.2022 14:37:58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Sect="005F33D7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98C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98C" w:rsidRPr="007579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5798C" w:rsidRPr="007579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1309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351" w:rsidRPr="0072535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3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3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98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351" w:rsidRPr="0072535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7fowTy+22tvmtMDLrChrlqtV+DxeEj+pT+gkESusR0cByfq0S/+1pwUL+jGP1rsucXGqBnZZ50I&#10;J6UrHY8i/Q==&#10;" w:salt="H4BNPV+10+lo22cUDBW5k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4FF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25351"/>
  </w:style>
  <w:style w:type="paragraph" w:styleId="Footer">
    <w:name w:val="footer"/>
    <w:basedOn w:val="Normal"/>
    <w:link w:val="a1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2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A59F-4659-40F7-9043-FB0C222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