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35677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356777" w:rsidRPr="00356777" w:rsidP="00AF4FE5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16-13-48Д/С   от: 13.12.2021</w:t>
            </w:r>
          </w:p>
        </w:tc>
      </w:tr>
    </w:tbl>
    <w:p w:rsidR="00AF4FE5" w:rsidP="00AF4FE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523990" cy="284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FE5" w:rsidRPr="00C06748" w:rsidP="00BF1A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4FE5" w:rsidRPr="00C06748" w:rsidP="00BF1ACD">
      <w:pPr>
        <w:spacing w:after="0" w:line="240" w:lineRule="auto"/>
        <w:ind w:left="609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Ұ</w:t>
      </w:r>
      <w:r w:rsidRPr="00C06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C06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мамин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ГЕ</w:t>
      </w:r>
      <w:r w:rsidRPr="00C06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AF4FE5" w:rsidP="00AF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FE5" w:rsidRPr="00C06748" w:rsidP="00AF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FE5" w:rsidRPr="00C06748" w:rsidP="00AF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қб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йұлы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F4FE5" w:rsidP="00AF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Мемлекет басшысы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асым-Жомарт Кемел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ұлы Тоқ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аев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2019 жылғы  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қыркүйектегі Жолдауында келесідей айтылған болатын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55216" w:rsidR="009F2B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Жұмыс істейтін азаматтар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өздерінің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зейнетақы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жинағының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бір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бөлігін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белгілі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бір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мақсатқа,</w:t>
      </w:r>
      <w:r w:rsidRPr="00755216" w:rsidR="00BF1AC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соның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ішінде</w:t>
      </w:r>
      <w:r w:rsidRPr="00755216" w:rsidR="00BF1AC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баспана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сатып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алуға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алу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үшін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пайдалану</w:t>
      </w:r>
      <w:r w:rsidRPr="00755216" w:rsidR="00BF1ACD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мәселесін</w:t>
      </w:r>
      <w:r w:rsidRPr="00755216" w:rsidR="00BF1AC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жыл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соңына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дейін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пысықтауды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Үкіметке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</w:rPr>
        <w:t>тапсырамын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2020 жылғы 24 қаңтардағы Үкіметтің кеңейтілген отырысында Президент Қасым-Жомарт Кемелұлы Тоқаев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55216" w:rsidR="002943D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Біздің мақсатымыз – барлық жиналған қаражатты қазір бөліп беріп, адамдарды қартайғанда лайықты зейнетақысыз қалдырмау. Еңбеккерлердің жұмыс берушілерден зейнетақы жарналарын төлеуін талап етуі үшін ынталандыру тетіктерін ойластырып, еңбекақы төлеуде ашықтық қалыптастыру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55216" w:rsidR="002943D1">
        <w:rPr>
          <w:rFonts w:ascii="Times New Roman" w:hAnsi="Times New Roman" w:cs="Times New Roman"/>
          <w:b/>
          <w:sz w:val="28"/>
          <w:szCs w:val="28"/>
          <w:lang w:val="kk-KZ"/>
        </w:rPr>
        <w:t>Осындай</w:t>
      </w:r>
      <w:r w:rsidRPr="007552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мүмкіндік бер</w:t>
      </w:r>
      <w:r w:rsidRPr="00755216" w:rsidR="002943D1">
        <w:rPr>
          <w:rFonts w:ascii="Times New Roman" w:hAnsi="Times New Roman" w:cs="Times New Roman"/>
          <w:b/>
          <w:sz w:val="28"/>
          <w:szCs w:val="28"/>
          <w:lang w:val="kk-KZ"/>
        </w:rPr>
        <w:t>ілеті</w:t>
      </w:r>
      <w:r w:rsidRPr="00755216">
        <w:rPr>
          <w:rFonts w:ascii="Times New Roman" w:hAnsi="Times New Roman" w:cs="Times New Roman"/>
          <w:b/>
          <w:sz w:val="28"/>
          <w:szCs w:val="28"/>
          <w:lang w:val="kk-KZ"/>
        </w:rPr>
        <w:t>н азаматтар</w:t>
      </w:r>
      <w:r w:rsidRPr="00755216" w:rsidR="002943D1">
        <w:rPr>
          <w:rFonts w:ascii="Times New Roman" w:hAnsi="Times New Roman" w:cs="Times New Roman"/>
          <w:b/>
          <w:sz w:val="28"/>
          <w:szCs w:val="28"/>
          <w:lang w:val="kk-KZ"/>
        </w:rPr>
        <w:t>дың қатарын</w:t>
      </w:r>
      <w:r w:rsidRPr="007552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біртіндеп </w:t>
      </w:r>
      <w:r w:rsidRPr="00755216" w:rsidR="002943D1">
        <w:rPr>
          <w:rFonts w:ascii="Times New Roman" w:hAnsi="Times New Roman" w:cs="Times New Roman"/>
          <w:b/>
          <w:sz w:val="28"/>
          <w:szCs w:val="28"/>
          <w:lang w:val="kk-KZ"/>
        </w:rPr>
        <w:t>көбейте беру</w:t>
      </w:r>
      <w:r w:rsidRPr="007552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керек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55216" w:rsidR="009F2B3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 - деген болатын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Зейнетақы жинақтарының ең төменгі жеткіліктілік шегін қайта есептеуге байланысты қазіргі уақытта не болды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 w:rsidRPr="00755216" w:rsidR="00A834AE">
        <w:rPr>
          <w:rFonts w:ascii="Times New Roman" w:hAnsi="Times New Roman" w:cs="Times New Roman"/>
          <w:sz w:val="28"/>
          <w:szCs w:val="28"/>
          <w:lang w:val="kk-KZ"/>
        </w:rPr>
        <w:t>Жеткіліктілік шегін айқындау әдістемесі Үкіметтің құзыретіне кіреді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55216" w:rsidR="00A834AE">
        <w:rPr>
          <w:rFonts w:ascii="Times New Roman" w:hAnsi="Times New Roman" w:cs="Times New Roman"/>
          <w:sz w:val="28"/>
          <w:szCs w:val="28"/>
          <w:lang w:val="kk-KZ"/>
        </w:rPr>
        <w:t>Өз жинақтарының бір бөлігін пайдалана алатын жинақтаушы зейнетақы қоры салымшыларының саны енді күрт қысқаруы мүмкін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55216" w:rsidR="00A834AE">
        <w:rPr>
          <w:rFonts w:ascii="Times New Roman" w:hAnsi="Times New Roman" w:cs="Times New Roman"/>
          <w:sz w:val="28"/>
          <w:szCs w:val="28"/>
          <w:lang w:val="kk-KZ"/>
        </w:rPr>
        <w:t>Егер 2021 жылы олардың саны Қазақстан Республикасының 700 мыңнан астам азаматы болса, жеткілікті шегін қайта есептеуге байланысты 2022 жылы бұл сан түбегейлі өзгереді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Өйткені, жеткіліктілік шегі егде жастағы қатысушылар үшін 63%-дан (59 және одан жоғары) ең жас (20 жас) қатысушылар үшін 82%-ға дейін өсті.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Қалыптасқан жағдай осы бағдарламаға деген сенімге нұқсан келтіреді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Қасым-Жомарт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Кемелұлы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Тоқаевтың 2020 жылғы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қыркүйектегі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халқына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Жолдауында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Бұл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реформа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еңбек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қатынастарын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ашық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әрі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заңды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жүргізіп,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зейнетақы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жүйесіне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қатысуға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ынталандыратын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пәрменді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құралға</w:t>
      </w:r>
      <w:r w:rsidRPr="00755216" w:rsidR="00BF1A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айналады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55216" w:rsidR="009F2B3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деп айтылған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 Ас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ар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Ұзақб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йұлы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>Жоғарыда баяндалғанның негізінде, ең төмен жеткілікті ше</w:t>
      </w:r>
      <w:r w:rsidRPr="00755216" w:rsidR="00BF1ACD">
        <w:rPr>
          <w:rFonts w:ascii="Times New Roman" w:hAnsi="Times New Roman" w:cs="Times New Roman"/>
          <w:sz w:val="28"/>
          <w:szCs w:val="28"/>
          <w:lang w:val="kk-KZ"/>
        </w:rPr>
        <w:t>кті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 қалыптасқан жылдық инфляция деңгейінен асырмай ұлғайту мүмкіндігін көздей отырып, ең төмен жеткілікті шегін айқындау әдістемесіне өзгерістер енгізу туралы мәселені қарауыңызды сұраймыз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4FE5" w:rsidRPr="00755216" w:rsidP="00AF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5216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EC162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27-бабына сәйкес заңнамамен белгіленген мерзімде жазбаша түрде жауап қайтаруыңызды сұраймыз</w:t>
      </w:r>
      <w:r w:rsidRPr="007552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4FE5" w:rsidRPr="00BF1ACD" w:rsidP="00AF4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F4FE5" w:rsidRPr="00BE46D0" w:rsidP="00AF4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F4FE5" w:rsidRPr="004F59D7" w:rsidP="00AF4F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Құрметпен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F4FE5" w:rsidRPr="004F59D7" w:rsidP="00AF4F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FE5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Н. </w:t>
      </w:r>
      <w:r w:rsidR="00BF1A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ЫЛЫШБАЕВ</w:t>
      </w:r>
    </w:p>
    <w:p w:rsidR="00AF4FE5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</w:t>
      </w:r>
      <w:r w:rsidRPr="00612521" w:rsid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 БЕКЕНОВ</w:t>
      </w:r>
    </w:p>
    <w:p w:rsidR="00AF4FE5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</w:t>
      </w:r>
      <w:r w:rsid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Б</w:t>
      </w:r>
      <w:r w:rsid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УЛАВКИНА</w:t>
      </w:r>
    </w:p>
    <w:p w:rsidR="00AF4FE5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</w:t>
      </w:r>
      <w:r w:rsidR="00BF1A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Д</w:t>
      </w:r>
      <w:r w:rsidR="00BF1A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ЙСЕМБАЕВ</w:t>
      </w:r>
    </w:p>
    <w:p w:rsid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 ДҮЙСЕМБІНОВ</w:t>
      </w:r>
    </w:p>
    <w:p w:rsidR="00612521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Н. ЖҮСІП</w:t>
      </w:r>
    </w:p>
    <w:p w:rsidR="00AF4FE5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 КАРПЛЮК</w:t>
      </w:r>
    </w:p>
    <w:p w:rsidR="00AF4FE5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Ж. Н</w:t>
      </w:r>
      <w:r w:rsidR="00BF1A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 w:rsidR="00BF1A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АЛИЕВ</w:t>
      </w:r>
    </w:p>
    <w:p w:rsidR="00612521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Д. НҰРЖІГІТОВА</w:t>
      </w:r>
    </w:p>
    <w:p w:rsidR="00AF4FE5" w:rsidRPr="00612521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Б. ОРЫНБЕКОВ</w:t>
      </w:r>
    </w:p>
    <w:p w:rsidR="00AF4FE5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ШЕЛПЕКОВ</w:t>
      </w:r>
    </w:p>
    <w:p w:rsidR="00356777" w:rsidP="0061252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777" w:rsidRPr="00356777" w:rsidP="0035677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09.12.2021 14:24:09: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14:40:02: Орынбеков Б. С.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14:40:54: Нургалиев Ж. М.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14:42:53: Дюсембинов С. М.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14:43:29: Бекенов Н. Ж.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14:47:42: Карплюк С.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14:50:56: Кылышбаев Н. Н.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14:53:18: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14:55:50: Чельпеков Б.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15:16:13: Дюсембаев Г. И.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17:00:54: Жусип Н. Б. (Комитет по социально-культурному развитию и науке)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17:02:38: Уакпаев М. С.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17:16:32: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17:17:29: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11.12.2021 12:24:27: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13.12.2021 14:21:36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  <w:bookmarkStart w:id="0" w:name="_GoBack"/>
      <w:bookmarkEnd w:id="0"/>
    </w:p>
    <w:sectPr w:rsidSect="00755216">
      <w:headerReference w:type="default" r:id="rId5"/>
      <w:foot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777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777" w:rsidRPr="0035677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13.12.2021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356777" w:rsidRPr="0035677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13.12.2021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72517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21F" w:rsidRPr="00755216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52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52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52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7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552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3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tv3gifmIgsYPDvwy3OFRSS84OkqDRtOiQKZgLqM2r/NrMwN2PuCLxEwVy9cp4ex4JtYaEMO1/DN&#10;d8wNGmfR9Q==&#10;" w:salt="ZPZLI8pVtg3/WCTzpphTc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F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F4FE5"/>
  </w:style>
  <w:style w:type="character" w:styleId="Strong">
    <w:name w:val="Strong"/>
    <w:basedOn w:val="DefaultParagraphFont"/>
    <w:uiPriority w:val="22"/>
    <w:qFormat/>
    <w:rsid w:val="00185EAB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BF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F1AC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87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785</Words>
  <Characters>4479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