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Look w:val="0000"/>
      </w:tblPr>
      <w:tblGrid>
        <w:gridCol w:w="9637"/>
      </w:tblGrid>
      <w:tr w:rsidTr="00F117E4">
        <w:tblPrEx>
          <w:tblW w:w="0" w:type="auto"/>
          <w:tblLayout w:type="fixed"/>
          <w:tblLook w:val="0000"/>
        </w:tblPrEx>
        <w:tc>
          <w:tcPr>
            <w:tcW w:w="9637" w:type="dxa"/>
            <w:shd w:val="clear" w:color="auto" w:fill="auto"/>
          </w:tcPr>
          <w:p w:rsidR="00F117E4" w:rsidP="00F117E4">
            <w:pPr>
              <w:ind w:firstLine="0"/>
              <w:jc w:val="lef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16-05/558 дз   от: 01.03.2023</w:t>
            </w:r>
          </w:p>
          <w:p w:rsidR="00F117E4" w:rsidRPr="00F117E4" w:rsidP="00F117E4">
            <w:pPr>
              <w:ind w:firstLine="0"/>
              <w:jc w:val="lef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вх.807//16-05/558дз  от: 01.03.2023</w:t>
            </w:r>
          </w:p>
        </w:tc>
      </w:tr>
    </w:tbl>
    <w:p w:rsidR="003A57C2" w:rsidRPr="0028755D" w:rsidP="00F117E4">
      <w:pPr>
        <w:ind w:firstLine="6379"/>
        <w:jc w:val="left"/>
        <w:rPr>
          <w:rFonts w:ascii="Times New Roman" w:hAnsi="Times New Roman"/>
          <w:b/>
          <w:sz w:val="28"/>
          <w:lang w:val="kk-KZ"/>
        </w:rPr>
      </w:pPr>
    </w:p>
    <w:p w:rsidR="007E7F47" w:rsidRPr="0028755D" w:rsidP="00E4399F">
      <w:pPr>
        <w:ind w:firstLine="6379"/>
        <w:jc w:val="right"/>
        <w:rPr>
          <w:rFonts w:ascii="Times New Roman" w:hAnsi="Times New Roman"/>
          <w:b/>
          <w:sz w:val="28"/>
          <w:lang w:val="kk-KZ"/>
        </w:rPr>
      </w:pPr>
    </w:p>
    <w:p w:rsidR="00104018" w:rsidRPr="0080152C" w:rsidP="00D378F1">
      <w:pPr>
        <w:ind w:left="6372" w:firstLine="0"/>
        <w:jc w:val="center"/>
        <w:rPr>
          <w:rFonts w:ascii="Times New Roman" w:hAnsi="Times New Roman"/>
          <w:b/>
          <w:sz w:val="28"/>
          <w:lang w:val="kk-KZ"/>
        </w:rPr>
      </w:pPr>
      <w:r w:rsidRPr="0080152C">
        <w:rPr>
          <w:rFonts w:ascii="Times New Roman" w:hAnsi="Times New Roman"/>
          <w:b/>
          <w:sz w:val="28"/>
          <w:lang w:val="kk-KZ"/>
        </w:rPr>
        <w:t>Қазақстан Республикасы Парламент</w:t>
      </w:r>
      <w:r w:rsidRPr="0080152C" w:rsidR="00A55EB4">
        <w:rPr>
          <w:rFonts w:ascii="Times New Roman" w:hAnsi="Times New Roman"/>
          <w:b/>
          <w:sz w:val="28"/>
          <w:lang w:val="kk-KZ"/>
        </w:rPr>
        <w:t>і</w:t>
      </w:r>
      <w:r w:rsidRPr="0080152C">
        <w:rPr>
          <w:rFonts w:ascii="Times New Roman" w:hAnsi="Times New Roman"/>
          <w:b/>
          <w:sz w:val="28"/>
          <w:lang w:val="kk-KZ"/>
        </w:rPr>
        <w:t xml:space="preserve"> Сенатының</w:t>
      </w:r>
    </w:p>
    <w:p w:rsidR="00104018" w:rsidRPr="0080152C" w:rsidP="00D378F1">
      <w:pPr>
        <w:ind w:left="6372" w:firstLine="0"/>
        <w:jc w:val="center"/>
        <w:rPr>
          <w:rFonts w:ascii="Times New Roman" w:hAnsi="Times New Roman"/>
          <w:b/>
          <w:sz w:val="28"/>
          <w:lang w:val="kk-KZ"/>
        </w:rPr>
      </w:pPr>
      <w:r w:rsidRPr="0080152C">
        <w:rPr>
          <w:rFonts w:ascii="Times New Roman" w:hAnsi="Times New Roman"/>
          <w:b/>
          <w:sz w:val="28"/>
          <w:lang w:val="kk-KZ"/>
        </w:rPr>
        <w:t>депутаты</w:t>
      </w:r>
    </w:p>
    <w:p w:rsidR="00104018" w:rsidRPr="0080152C" w:rsidP="00D378F1">
      <w:pPr>
        <w:ind w:left="6372" w:firstLine="0"/>
        <w:jc w:val="center"/>
        <w:rPr>
          <w:rFonts w:ascii="Times New Roman" w:hAnsi="Times New Roman"/>
          <w:b/>
          <w:sz w:val="28"/>
          <w:lang w:val="kk-KZ"/>
        </w:rPr>
      </w:pPr>
      <w:r w:rsidRPr="0080152C">
        <w:rPr>
          <w:rFonts w:ascii="Times New Roman" w:hAnsi="Times New Roman"/>
          <w:b/>
          <w:sz w:val="28"/>
          <w:lang w:val="kk-KZ"/>
        </w:rPr>
        <w:t>Б.С. Орынбековке</w:t>
      </w:r>
    </w:p>
    <w:p w:rsidR="00104018" w:rsidRPr="0080152C" w:rsidP="00104018">
      <w:pPr>
        <w:ind w:firstLine="0"/>
        <w:rPr>
          <w:rFonts w:ascii="Times New Roman" w:hAnsi="Times New Roman"/>
          <w:i/>
          <w:sz w:val="24"/>
          <w:lang w:val="kk-KZ"/>
        </w:rPr>
      </w:pPr>
    </w:p>
    <w:p w:rsidR="00104018" w:rsidRPr="0080152C" w:rsidP="00104018">
      <w:pPr>
        <w:ind w:firstLine="0"/>
        <w:rPr>
          <w:rFonts w:ascii="Times New Roman" w:hAnsi="Times New Roman"/>
          <w:i/>
          <w:sz w:val="24"/>
          <w:lang w:val="kk-KZ"/>
        </w:rPr>
      </w:pPr>
      <w:r w:rsidRPr="0080152C">
        <w:rPr>
          <w:rFonts w:ascii="Times New Roman" w:hAnsi="Times New Roman"/>
          <w:i/>
          <w:sz w:val="24"/>
          <w:lang w:val="kk-KZ"/>
        </w:rPr>
        <w:t xml:space="preserve">2023 жылғы 3 </w:t>
      </w:r>
      <w:r w:rsidR="00EC3AAD">
        <w:rPr>
          <w:rFonts w:ascii="Times New Roman" w:hAnsi="Times New Roman"/>
          <w:i/>
          <w:sz w:val="24"/>
          <w:lang w:val="kk-KZ"/>
        </w:rPr>
        <w:t>ақпандағы</w:t>
      </w:r>
    </w:p>
    <w:p w:rsidR="00D11BC2" w:rsidP="00D378F1">
      <w:pPr>
        <w:ind w:firstLine="0"/>
        <w:rPr>
          <w:rFonts w:ascii="Times New Roman" w:hAnsi="Times New Roman"/>
          <w:i/>
          <w:sz w:val="24"/>
          <w:lang w:val="kk-KZ"/>
        </w:rPr>
      </w:pPr>
      <w:r w:rsidRPr="0080152C">
        <w:rPr>
          <w:rFonts w:ascii="Times New Roman" w:hAnsi="Times New Roman"/>
          <w:i/>
          <w:sz w:val="24"/>
          <w:lang w:val="kk-KZ"/>
        </w:rPr>
        <w:t xml:space="preserve">№ </w:t>
      </w:r>
      <w:r w:rsidRPr="00D378F1" w:rsidR="00D378F1">
        <w:rPr>
          <w:rFonts w:ascii="Times New Roman" w:hAnsi="Times New Roman"/>
          <w:i/>
          <w:sz w:val="24"/>
          <w:lang w:val="kk-KZ"/>
        </w:rPr>
        <w:t>16-13-68Д/С</w:t>
      </w:r>
    </w:p>
    <w:p w:rsidR="00D378F1" w:rsidRPr="0080152C" w:rsidP="00D378F1">
      <w:pPr>
        <w:ind w:firstLine="0"/>
        <w:rPr>
          <w:rFonts w:ascii="Times New Roman" w:hAnsi="Times New Roman"/>
          <w:i/>
          <w:sz w:val="24"/>
          <w:lang w:val="kk-KZ"/>
        </w:rPr>
      </w:pPr>
    </w:p>
    <w:p w:rsidR="00104018" w:rsidRPr="0080152C" w:rsidP="00104018">
      <w:pPr>
        <w:ind w:firstLine="567"/>
        <w:jc w:val="center"/>
        <w:rPr>
          <w:rFonts w:ascii="Times New Roman" w:hAnsi="Times New Roman"/>
          <w:b/>
          <w:sz w:val="28"/>
          <w:lang w:val="kk-KZ"/>
        </w:rPr>
      </w:pPr>
      <w:r w:rsidRPr="0080152C">
        <w:rPr>
          <w:rFonts w:ascii="Times New Roman" w:hAnsi="Times New Roman"/>
          <w:b/>
          <w:sz w:val="28"/>
          <w:lang w:val="kk-KZ"/>
        </w:rPr>
        <w:t>Құрметті Бекболат Серікбекұлы!</w:t>
      </w:r>
    </w:p>
    <w:p w:rsidR="00104018" w:rsidRPr="0080152C" w:rsidP="008B59C9">
      <w:pPr>
        <w:ind w:firstLine="567"/>
        <w:rPr>
          <w:rFonts w:ascii="Times New Roman" w:hAnsi="Times New Roman"/>
          <w:b/>
          <w:sz w:val="28"/>
          <w:lang w:val="kk-KZ"/>
        </w:rPr>
      </w:pPr>
    </w:p>
    <w:p w:rsidR="00104018" w:rsidRPr="0080152C" w:rsidP="008B59C9">
      <w:pPr>
        <w:ind w:firstLine="567"/>
        <w:rPr>
          <w:rFonts w:ascii="Times New Roman" w:hAnsi="Times New Roman"/>
          <w:sz w:val="28"/>
          <w:szCs w:val="28"/>
          <w:lang w:val="kk-KZ"/>
        </w:rPr>
      </w:pPr>
      <w:r w:rsidRPr="0080152C">
        <w:rPr>
          <w:rFonts w:ascii="Times New Roman" w:hAnsi="Times New Roman"/>
          <w:sz w:val="28"/>
          <w:szCs w:val="28"/>
          <w:lang w:val="kk-KZ"/>
        </w:rPr>
        <w:t xml:space="preserve"> «Қаратау» ААҚ-ның бұрынғы жұмыскерлерінің мәселелерін шешуге жәрдемдесу жөніндегі депутаттық сауалыңызды қарап, келесіні хабарлаймын.</w:t>
      </w:r>
    </w:p>
    <w:p w:rsidR="00104018" w:rsidRPr="0080152C" w:rsidP="008B59C9">
      <w:pPr>
        <w:ind w:firstLine="567"/>
        <w:rPr>
          <w:rFonts w:ascii="Times New Roman" w:hAnsi="Times New Roman"/>
          <w:bCs/>
          <w:sz w:val="28"/>
          <w:szCs w:val="28"/>
          <w:lang w:val="kk-KZ"/>
        </w:rPr>
      </w:pPr>
      <w:r w:rsidRPr="0080152C">
        <w:rPr>
          <w:rFonts w:ascii="Times New Roman" w:hAnsi="Times New Roman"/>
          <w:bCs/>
          <w:sz w:val="28"/>
          <w:szCs w:val="28"/>
          <w:lang w:val="kk-KZ"/>
        </w:rPr>
        <w:t xml:space="preserve">Мемлекеттік органдар </w:t>
      </w:r>
      <w:r w:rsidR="00D378F1">
        <w:rPr>
          <w:rFonts w:ascii="Times New Roman" w:hAnsi="Times New Roman"/>
          <w:bCs/>
          <w:sz w:val="28"/>
          <w:szCs w:val="28"/>
          <w:lang w:val="kk-KZ"/>
        </w:rPr>
        <w:t xml:space="preserve">өз </w:t>
      </w:r>
      <w:r w:rsidRPr="0080152C">
        <w:rPr>
          <w:rFonts w:ascii="Times New Roman" w:hAnsi="Times New Roman"/>
          <w:bCs/>
          <w:sz w:val="28"/>
          <w:szCs w:val="28"/>
          <w:lang w:val="kk-KZ"/>
        </w:rPr>
        <w:t>өкілеттіктер</w:t>
      </w:r>
      <w:r w:rsidR="00D378F1">
        <w:rPr>
          <w:rFonts w:ascii="Times New Roman" w:hAnsi="Times New Roman"/>
          <w:bCs/>
          <w:sz w:val="28"/>
          <w:szCs w:val="28"/>
          <w:lang w:val="kk-KZ"/>
        </w:rPr>
        <w:t>і</w:t>
      </w:r>
      <w:r w:rsidRPr="0080152C">
        <w:rPr>
          <w:rFonts w:ascii="Times New Roman" w:hAnsi="Times New Roman"/>
          <w:bCs/>
          <w:sz w:val="28"/>
          <w:szCs w:val="28"/>
          <w:lang w:val="kk-KZ"/>
        </w:rPr>
        <w:t xml:space="preserve"> шеңберінде «Қаратау» ААҚ-ның бұрынғы жұмыскерлерінің өміріне және денсаулығына зиян келтіргені үшін капиталдандырылған төлемдердің сомаларын төлеу жөніндегі проблемаларын шешу жөнінде қажетті шаралар қабылдады.</w:t>
      </w:r>
    </w:p>
    <w:p w:rsidR="00104018" w:rsidRPr="0080152C" w:rsidP="008B59C9">
      <w:pPr>
        <w:ind w:firstLine="567"/>
        <w:rPr>
          <w:rFonts w:ascii="Times New Roman" w:hAnsi="Times New Roman"/>
          <w:sz w:val="28"/>
          <w:szCs w:val="28"/>
          <w:lang w:val="kk-KZ"/>
        </w:rPr>
      </w:pPr>
      <w:r w:rsidRPr="0080152C">
        <w:rPr>
          <w:rFonts w:ascii="Times New Roman" w:hAnsi="Times New Roman"/>
          <w:sz w:val="28"/>
          <w:szCs w:val="28"/>
          <w:lang w:val="kk-KZ"/>
        </w:rPr>
        <w:t xml:space="preserve"> «Қаратау» ААҚ-ның бұрынғы жұмыскерлерінің проблемалық мәселелерін зерттеу мақсатында Еңбек және халықты әлеуметтік қорғау министрінің бұйрығымен 2019 жылы жұмыс тобы құрылды</w:t>
      </w:r>
      <w:r w:rsidR="00AE09F2">
        <w:rPr>
          <w:rFonts w:ascii="Times New Roman" w:hAnsi="Times New Roman"/>
          <w:sz w:val="28"/>
          <w:szCs w:val="28"/>
          <w:lang w:val="kk-KZ"/>
        </w:rPr>
        <w:t xml:space="preserve">, оның құрамына </w:t>
      </w:r>
      <w:r w:rsidRPr="0080152C" w:rsidR="00A55EB4">
        <w:rPr>
          <w:rFonts w:ascii="Times New Roman" w:hAnsi="Times New Roman"/>
          <w:sz w:val="28"/>
          <w:szCs w:val="28"/>
          <w:lang w:val="kk-KZ"/>
        </w:rPr>
        <w:t>Қ</w:t>
      </w:r>
      <w:r w:rsidRPr="0080152C">
        <w:rPr>
          <w:rFonts w:ascii="Times New Roman" w:hAnsi="Times New Roman"/>
          <w:sz w:val="28"/>
          <w:szCs w:val="28"/>
          <w:lang w:val="kk-KZ"/>
        </w:rPr>
        <w:t>аржы, Әділет министрліктерінің, Бас прокуратураның, Жоғарғы Соттың, Жамбыл облысы әкімдігінің өкілдері, сондай-ақ «Қаратау» ААҚ-ның бұрынғы жұмыскерлерінің өкілдері кірді.</w:t>
      </w:r>
    </w:p>
    <w:p w:rsidR="00104018" w:rsidRPr="0080152C" w:rsidP="008B59C9">
      <w:pPr>
        <w:ind w:firstLine="567"/>
        <w:rPr>
          <w:rFonts w:ascii="Times New Roman" w:hAnsi="Times New Roman"/>
          <w:sz w:val="28"/>
          <w:szCs w:val="24"/>
          <w:lang w:val="kk-KZ"/>
        </w:rPr>
      </w:pPr>
      <w:r w:rsidRPr="0080152C">
        <w:rPr>
          <w:rFonts w:ascii="Times New Roman" w:hAnsi="Times New Roman"/>
          <w:sz w:val="28"/>
          <w:szCs w:val="24"/>
          <w:lang w:val="kk-KZ"/>
        </w:rPr>
        <w:t xml:space="preserve">Жамбыл облысының әкімдігі </w:t>
      </w:r>
      <w:r w:rsidRPr="0080152C" w:rsidR="00A55EB4">
        <w:rPr>
          <w:rFonts w:ascii="Times New Roman" w:hAnsi="Times New Roman"/>
          <w:sz w:val="28"/>
          <w:szCs w:val="24"/>
          <w:lang w:val="kk-KZ"/>
        </w:rPr>
        <w:t>М</w:t>
      </w:r>
      <w:r w:rsidRPr="0080152C">
        <w:rPr>
          <w:rFonts w:ascii="Times New Roman" w:hAnsi="Times New Roman"/>
          <w:sz w:val="28"/>
          <w:szCs w:val="24"/>
          <w:lang w:val="kk-KZ"/>
        </w:rPr>
        <w:t>инистрлікпен және басқа да мүдделі мемлекеттік органдармен бірлесіп кредиторлардың санын, олардың орналасқан жерін және капиталдандырылған сомалардың мөлшерін анықтау бойынша жұмыс жүргізді.</w:t>
      </w:r>
    </w:p>
    <w:p w:rsidR="00104018" w:rsidRPr="0080152C" w:rsidP="008B59C9">
      <w:pPr>
        <w:ind w:firstLine="567"/>
        <w:rPr>
          <w:rFonts w:ascii="Times New Roman" w:hAnsi="Times New Roman"/>
          <w:sz w:val="28"/>
          <w:szCs w:val="24"/>
          <w:lang w:val="kk-KZ"/>
        </w:rPr>
      </w:pPr>
      <w:r w:rsidRPr="0080152C">
        <w:rPr>
          <w:rFonts w:ascii="Times New Roman" w:hAnsi="Times New Roman"/>
          <w:sz w:val="28"/>
          <w:szCs w:val="24"/>
          <w:lang w:val="kk-KZ"/>
        </w:rPr>
        <w:t xml:space="preserve">Капиталдандырылған төлемдер сомасын төлеуге үміткер кредиторлардың санын және осы сомалардың мөлшерін анықтау үшін </w:t>
      </w:r>
      <w:r w:rsidRPr="0080152C" w:rsidR="00AE09F2">
        <w:rPr>
          <w:rFonts w:ascii="Times New Roman" w:hAnsi="Times New Roman"/>
          <w:sz w:val="28"/>
          <w:szCs w:val="24"/>
          <w:lang w:val="kk-KZ"/>
        </w:rPr>
        <w:t xml:space="preserve">Әділет министрлігінің </w:t>
      </w:r>
      <w:r w:rsidRPr="0080152C">
        <w:rPr>
          <w:rFonts w:ascii="Times New Roman" w:hAnsi="Times New Roman"/>
          <w:sz w:val="28"/>
          <w:szCs w:val="24"/>
          <w:lang w:val="kk-KZ"/>
        </w:rPr>
        <w:t>Жамбыл облысы бойынша Сот сараптамасы орталығы сараптамалық қорытынды дайындады.</w:t>
      </w:r>
    </w:p>
    <w:p w:rsidR="00104018" w:rsidRPr="0080152C" w:rsidP="008B59C9">
      <w:pPr>
        <w:ind w:firstLine="567"/>
        <w:rPr>
          <w:rFonts w:ascii="Times New Roman" w:hAnsi="Times New Roman"/>
          <w:sz w:val="28"/>
          <w:szCs w:val="24"/>
          <w:lang w:val="kk-KZ"/>
        </w:rPr>
      </w:pPr>
      <w:r w:rsidRPr="0080152C">
        <w:rPr>
          <w:rFonts w:ascii="Times New Roman" w:hAnsi="Times New Roman"/>
          <w:sz w:val="28"/>
          <w:szCs w:val="24"/>
          <w:lang w:val="kk-KZ"/>
        </w:rPr>
        <w:t>Жүргізілген жұмыс нәтижесінде жұмыс тобы істің барлық мән-жайын қарап, бірінші кезектегі кредиторларға сотқа жүгінуді ұсынды.</w:t>
      </w:r>
    </w:p>
    <w:p w:rsidR="000F3ACD" w:rsidRPr="0080152C" w:rsidP="008B59C9">
      <w:pPr>
        <w:ind w:firstLine="567"/>
        <w:rPr>
          <w:rFonts w:ascii="Times New Roman" w:hAnsi="Times New Roman"/>
          <w:bCs/>
          <w:sz w:val="28"/>
          <w:szCs w:val="28"/>
          <w:lang w:val="kk-KZ"/>
        </w:rPr>
      </w:pPr>
      <w:r w:rsidRPr="0080152C">
        <w:rPr>
          <w:rFonts w:ascii="Times New Roman" w:hAnsi="Times New Roman"/>
          <w:bCs/>
          <w:sz w:val="28"/>
          <w:szCs w:val="28"/>
          <w:lang w:val="kk-KZ"/>
        </w:rPr>
        <w:t>Жұм</w:t>
      </w:r>
      <w:r w:rsidRPr="0080152C" w:rsidR="00BB54C7">
        <w:rPr>
          <w:rFonts w:ascii="Times New Roman" w:hAnsi="Times New Roman"/>
          <w:bCs/>
          <w:sz w:val="28"/>
          <w:szCs w:val="28"/>
          <w:lang w:val="kk-KZ"/>
        </w:rPr>
        <w:t>ыс тобы дайындаған материалдар «</w:t>
      </w:r>
      <w:r w:rsidRPr="0080152C">
        <w:rPr>
          <w:rFonts w:ascii="Times New Roman" w:hAnsi="Times New Roman"/>
          <w:bCs/>
          <w:sz w:val="28"/>
          <w:szCs w:val="28"/>
          <w:lang w:val="kk-KZ"/>
        </w:rPr>
        <w:t>Қаратау</w:t>
      </w:r>
      <w:r w:rsidRPr="0080152C" w:rsidR="00BB54C7">
        <w:rPr>
          <w:rFonts w:ascii="Times New Roman" w:hAnsi="Times New Roman"/>
          <w:bCs/>
          <w:sz w:val="28"/>
          <w:szCs w:val="28"/>
          <w:lang w:val="kk-KZ"/>
        </w:rPr>
        <w:t>»</w:t>
      </w:r>
      <w:r w:rsidRPr="0080152C">
        <w:rPr>
          <w:rFonts w:ascii="Times New Roman" w:hAnsi="Times New Roman"/>
          <w:bCs/>
          <w:sz w:val="28"/>
          <w:szCs w:val="28"/>
          <w:lang w:val="kk-KZ"/>
        </w:rPr>
        <w:t xml:space="preserve"> ААҚ-ның бұрынғы </w:t>
      </w:r>
      <w:r w:rsidRPr="0080152C" w:rsidR="00BB54C7">
        <w:rPr>
          <w:rFonts w:ascii="Times New Roman" w:hAnsi="Times New Roman"/>
          <w:bCs/>
          <w:sz w:val="28"/>
          <w:szCs w:val="28"/>
          <w:lang w:val="kk-KZ"/>
        </w:rPr>
        <w:t>жұмыскерлеріне</w:t>
      </w:r>
      <w:r w:rsidRPr="0080152C">
        <w:rPr>
          <w:rFonts w:ascii="Times New Roman" w:hAnsi="Times New Roman"/>
          <w:bCs/>
          <w:sz w:val="28"/>
          <w:szCs w:val="28"/>
          <w:lang w:val="kk-KZ"/>
        </w:rPr>
        <w:t xml:space="preserve"> оларды сотқа ұсыну үшін берілді.</w:t>
      </w:r>
    </w:p>
    <w:p w:rsidR="00BB54C7" w:rsidRPr="0080152C" w:rsidP="008B59C9">
      <w:pPr>
        <w:ind w:firstLine="567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Аталған мәселе әртүрлі сатыдағы</w:t>
      </w:r>
      <w:r w:rsidRPr="0080152C">
        <w:rPr>
          <w:rFonts w:ascii="Times New Roman" w:hAnsi="Times New Roman"/>
          <w:bCs/>
          <w:sz w:val="28"/>
          <w:szCs w:val="28"/>
          <w:lang w:val="kk-KZ"/>
        </w:rPr>
        <w:t xml:space="preserve"> соттар</w:t>
      </w:r>
      <w:r w:rsidRPr="0080152C" w:rsidR="00A55EB4">
        <w:rPr>
          <w:rFonts w:ascii="Times New Roman" w:hAnsi="Times New Roman"/>
          <w:bCs/>
          <w:sz w:val="28"/>
          <w:szCs w:val="28"/>
          <w:lang w:val="kk-KZ"/>
        </w:rPr>
        <w:t>да</w:t>
      </w:r>
      <w:r w:rsidR="00D378F1">
        <w:rPr>
          <w:rFonts w:ascii="Times New Roman" w:hAnsi="Times New Roman"/>
          <w:bCs/>
          <w:sz w:val="28"/>
          <w:szCs w:val="28"/>
          <w:lang w:val="kk-KZ"/>
        </w:rPr>
        <w:t xml:space="preserve"> бірнеше рет қара</w:t>
      </w:r>
      <w:r w:rsidRPr="00CA3F25" w:rsidR="00CA3F25">
        <w:rPr>
          <w:rFonts w:ascii="Times New Roman" w:hAnsi="Times New Roman"/>
          <w:bCs/>
          <w:sz w:val="28"/>
          <w:szCs w:val="28"/>
          <w:lang w:val="kk-KZ"/>
        </w:rPr>
        <w:t>л</w:t>
      </w:r>
      <w:r w:rsidR="00D378F1">
        <w:rPr>
          <w:rFonts w:ascii="Times New Roman" w:hAnsi="Times New Roman"/>
          <w:bCs/>
          <w:sz w:val="28"/>
          <w:szCs w:val="28"/>
          <w:lang w:val="kk-KZ"/>
        </w:rPr>
        <w:t>ған</w:t>
      </w:r>
      <w:r w:rsidRPr="0080152C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B54C7" w:rsidRPr="0080152C" w:rsidP="008B59C9">
      <w:pPr>
        <w:ind w:firstLine="567"/>
        <w:textAlignment w:val="baseline"/>
        <w:outlineLvl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0152C">
        <w:rPr>
          <w:rFonts w:ascii="Times New Roman" w:hAnsi="Times New Roman"/>
          <w:color w:val="000000"/>
          <w:sz w:val="28"/>
          <w:szCs w:val="28"/>
          <w:lang w:val="kk-KZ"/>
        </w:rPr>
        <w:t>Жамбыл облыстық сотының 2022 жылғы 5 шілдедегі қаулысымен «Қаратау» ААҚ бұрынғы жұмыскерлері</w:t>
      </w:r>
      <w:r w:rsidR="00B7199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80152C" w:rsidR="00B71997">
        <w:rPr>
          <w:rFonts w:ascii="Times New Roman" w:hAnsi="Times New Roman"/>
          <w:color w:val="000000"/>
          <w:sz w:val="28"/>
          <w:szCs w:val="28"/>
          <w:lang w:val="kk-KZ"/>
        </w:rPr>
        <w:t>«Қаратау» ААҚ банкроттықты басқарушысына қой</w:t>
      </w:r>
      <w:r w:rsidR="00B71997">
        <w:rPr>
          <w:rFonts w:ascii="Times New Roman" w:hAnsi="Times New Roman"/>
          <w:color w:val="000000"/>
          <w:sz w:val="28"/>
          <w:szCs w:val="28"/>
          <w:lang w:val="kk-KZ"/>
        </w:rPr>
        <w:t>ға</w:t>
      </w:r>
      <w:r w:rsidRPr="0080152C" w:rsidR="00B71997">
        <w:rPr>
          <w:rFonts w:ascii="Times New Roman" w:hAnsi="Times New Roman"/>
          <w:color w:val="000000"/>
          <w:sz w:val="28"/>
          <w:szCs w:val="28"/>
          <w:lang w:val="kk-KZ"/>
        </w:rPr>
        <w:t xml:space="preserve">н талаптар </w:t>
      </w:r>
      <w:r w:rsidRPr="0080152C">
        <w:rPr>
          <w:rFonts w:ascii="Times New Roman" w:hAnsi="Times New Roman"/>
          <w:color w:val="000000"/>
          <w:sz w:val="28"/>
          <w:szCs w:val="28"/>
          <w:lang w:val="kk-KZ"/>
        </w:rPr>
        <w:t>толық көлемде қанағаттандырылды.</w:t>
      </w:r>
    </w:p>
    <w:p w:rsidR="00BB54C7" w:rsidRPr="0080152C" w:rsidP="008B59C9">
      <w:pPr>
        <w:pBdr>
          <w:top w:val="nil"/>
          <w:left w:val="nil"/>
          <w:bottom w:val="nil"/>
          <w:right w:val="nil"/>
        </w:pBdr>
        <w:ind w:firstLine="567"/>
        <w:rPr>
          <w:rFonts w:ascii="Times New Roman" w:hAnsi="Times New Roman"/>
          <w:sz w:val="28"/>
          <w:lang w:val="kk-KZ"/>
        </w:rPr>
      </w:pPr>
      <w:r w:rsidRPr="0080152C">
        <w:rPr>
          <w:rFonts w:ascii="Times New Roman" w:hAnsi="Times New Roman"/>
          <w:sz w:val="28"/>
          <w:lang w:val="kk-KZ"/>
        </w:rPr>
        <w:t>Сот «Қаратау» ААҚ-ның бірінші кезектегі кредиторлардың ай сайынғы төлемдерінің талаптарын мойындауға және жылдық инфляцияның болжамды деңгейі негізінде капиталдандыры</w:t>
      </w:r>
      <w:r w:rsidR="00D378F1">
        <w:rPr>
          <w:rFonts w:ascii="Times New Roman" w:hAnsi="Times New Roman"/>
          <w:sz w:val="28"/>
          <w:lang w:val="kk-KZ"/>
        </w:rPr>
        <w:t>лған сомалардың қалдығын төлеуге</w:t>
      </w:r>
      <w:r w:rsidRPr="0080152C">
        <w:rPr>
          <w:rFonts w:ascii="Times New Roman" w:hAnsi="Times New Roman"/>
          <w:sz w:val="28"/>
          <w:lang w:val="kk-KZ"/>
        </w:rPr>
        <w:t xml:space="preserve"> міндеттеді.</w:t>
      </w:r>
    </w:p>
    <w:p w:rsidR="00BB54C7" w:rsidRPr="0080152C" w:rsidP="008B59C9">
      <w:pPr>
        <w:widowControl w:val="0"/>
        <w:ind w:firstLine="567"/>
        <w:rPr>
          <w:rFonts w:ascii="Times New Roman" w:eastAsia="Times New Roman" w:hAnsi="Times New Roman"/>
          <w:sz w:val="28"/>
          <w:lang w:val="kk-KZ"/>
        </w:rPr>
      </w:pPr>
      <w:r w:rsidRPr="0080152C">
        <w:rPr>
          <w:rFonts w:ascii="Times New Roman" w:eastAsia="Times New Roman" w:hAnsi="Times New Roman"/>
          <w:sz w:val="28"/>
          <w:lang w:val="kk-KZ"/>
        </w:rPr>
        <w:t>Жамбыл облыстық сотының азаматтық істер жөніндегі сот алқасының 2022 жылғы 5 тамыздағы ұйғарымымен «Қаратау» ААҚ</w:t>
      </w:r>
      <w:r w:rsidR="00D378F1">
        <w:rPr>
          <w:rFonts w:ascii="Times New Roman" w:eastAsia="Times New Roman" w:hAnsi="Times New Roman"/>
          <w:sz w:val="28"/>
          <w:lang w:val="kk-KZ"/>
        </w:rPr>
        <w:t>-н</w:t>
      </w:r>
      <w:r w:rsidRPr="0080152C" w:rsidR="00A55EB4">
        <w:rPr>
          <w:rFonts w:ascii="Times New Roman" w:eastAsia="Times New Roman" w:hAnsi="Times New Roman"/>
          <w:sz w:val="28"/>
          <w:lang w:val="kk-KZ"/>
        </w:rPr>
        <w:t>а</w:t>
      </w:r>
      <w:r w:rsidRPr="0080152C">
        <w:rPr>
          <w:rFonts w:ascii="Times New Roman" w:eastAsia="Times New Roman" w:hAnsi="Times New Roman"/>
          <w:sz w:val="28"/>
          <w:lang w:val="kk-KZ"/>
        </w:rPr>
        <w:t xml:space="preserve"> </w:t>
      </w:r>
      <w:r w:rsidRPr="0080152C" w:rsidR="00D378F1">
        <w:rPr>
          <w:rFonts w:ascii="Times New Roman" w:eastAsia="Times New Roman" w:hAnsi="Times New Roman"/>
          <w:sz w:val="28"/>
          <w:lang w:val="kk-KZ"/>
        </w:rPr>
        <w:t xml:space="preserve">бірінші кезектегі әрбір кредиторға </w:t>
      </w:r>
      <w:r w:rsidRPr="0080152C">
        <w:rPr>
          <w:rFonts w:ascii="Times New Roman" w:eastAsia="Times New Roman" w:hAnsi="Times New Roman"/>
          <w:sz w:val="28"/>
          <w:lang w:val="kk-KZ"/>
        </w:rPr>
        <w:t>Азаматтық кодекстің 943-бабында көзделген инфляцияның болжа</w:t>
      </w:r>
      <w:r w:rsidRPr="0080152C" w:rsidR="00A55EB4">
        <w:rPr>
          <w:rFonts w:ascii="Times New Roman" w:eastAsia="Times New Roman" w:hAnsi="Times New Roman"/>
          <w:sz w:val="28"/>
          <w:lang w:val="kk-KZ"/>
        </w:rPr>
        <w:t>мды</w:t>
      </w:r>
      <w:r w:rsidRPr="0080152C">
        <w:rPr>
          <w:rFonts w:ascii="Times New Roman" w:eastAsia="Times New Roman" w:hAnsi="Times New Roman"/>
          <w:sz w:val="28"/>
          <w:lang w:val="kk-KZ"/>
        </w:rPr>
        <w:t xml:space="preserve"> деңгейінің орташа мәніне барабар индекстеу есебін жүргізу</w:t>
      </w:r>
      <w:r w:rsidRPr="0080152C" w:rsidR="00A55EB4">
        <w:rPr>
          <w:rFonts w:ascii="Times New Roman" w:eastAsia="Times New Roman" w:hAnsi="Times New Roman"/>
          <w:sz w:val="28"/>
          <w:lang w:val="kk-KZ"/>
        </w:rPr>
        <w:t xml:space="preserve"> </w:t>
      </w:r>
      <w:r w:rsidRPr="0080152C">
        <w:rPr>
          <w:rFonts w:ascii="Times New Roman" w:eastAsia="Times New Roman" w:hAnsi="Times New Roman"/>
          <w:sz w:val="28"/>
          <w:lang w:val="kk-KZ"/>
        </w:rPr>
        <w:t xml:space="preserve"> </w:t>
      </w:r>
      <w:r w:rsidRPr="0080152C" w:rsidR="00A55EB4">
        <w:rPr>
          <w:rFonts w:ascii="Times New Roman" w:eastAsia="Times New Roman" w:hAnsi="Times New Roman"/>
          <w:sz w:val="28"/>
          <w:lang w:val="kk-KZ"/>
        </w:rPr>
        <w:t xml:space="preserve">қажет </w:t>
      </w:r>
      <w:r w:rsidRPr="0080152C">
        <w:rPr>
          <w:rFonts w:ascii="Times New Roman" w:eastAsia="Times New Roman" w:hAnsi="Times New Roman"/>
          <w:sz w:val="28"/>
          <w:lang w:val="kk-KZ"/>
        </w:rPr>
        <w:t>екені түсіндірілді</w:t>
      </w:r>
      <w:r w:rsidR="00FF418F">
        <w:rPr>
          <w:rFonts w:ascii="Times New Roman" w:eastAsia="Times New Roman" w:hAnsi="Times New Roman"/>
          <w:sz w:val="28"/>
          <w:lang w:val="kk-KZ"/>
        </w:rPr>
        <w:t xml:space="preserve"> </w:t>
      </w:r>
      <w:r w:rsidRPr="00FF418F" w:rsidR="00FF418F">
        <w:rPr>
          <w:rFonts w:ascii="Times New Roman" w:eastAsia="Times New Roman" w:hAnsi="Times New Roman"/>
          <w:i/>
          <w:sz w:val="24"/>
          <w:lang w:val="kk-KZ"/>
        </w:rPr>
        <w:t>(АК-ның 943-бабы, азаматтарға денсаулығының зақымдануына немесе жәб</w:t>
      </w:r>
      <w:r w:rsidR="00BA1EE1">
        <w:rPr>
          <w:rFonts w:ascii="Times New Roman" w:eastAsia="Times New Roman" w:hAnsi="Times New Roman"/>
          <w:i/>
          <w:sz w:val="24"/>
          <w:lang w:val="kk-KZ"/>
        </w:rPr>
        <w:t>ір</w:t>
      </w:r>
      <w:r w:rsidRPr="00FF418F" w:rsidR="00FF418F">
        <w:rPr>
          <w:rFonts w:ascii="Times New Roman" w:eastAsia="Times New Roman" w:hAnsi="Times New Roman"/>
          <w:i/>
          <w:sz w:val="24"/>
          <w:lang w:val="kk-KZ"/>
        </w:rPr>
        <w:t>ленуш</w:t>
      </w:r>
      <w:r w:rsidR="00BA1EE1">
        <w:rPr>
          <w:rFonts w:ascii="Times New Roman" w:eastAsia="Times New Roman" w:hAnsi="Times New Roman"/>
          <w:i/>
          <w:sz w:val="24"/>
          <w:lang w:val="kk-KZ"/>
        </w:rPr>
        <w:t>і</w:t>
      </w:r>
      <w:r w:rsidRPr="00FF418F" w:rsidR="00FF418F">
        <w:rPr>
          <w:rFonts w:ascii="Times New Roman" w:eastAsia="Times New Roman" w:hAnsi="Times New Roman"/>
          <w:i/>
          <w:sz w:val="24"/>
          <w:lang w:val="kk-KZ"/>
        </w:rPr>
        <w:t>нің қайтыс болуына байланысты төленет</w:t>
      </w:r>
      <w:r w:rsidR="00BA1EE1">
        <w:rPr>
          <w:rFonts w:ascii="Times New Roman" w:eastAsia="Times New Roman" w:hAnsi="Times New Roman"/>
          <w:i/>
          <w:sz w:val="24"/>
          <w:lang w:val="kk-KZ"/>
        </w:rPr>
        <w:t>і</w:t>
      </w:r>
      <w:r w:rsidRPr="00FF418F" w:rsidR="00FF418F">
        <w:rPr>
          <w:rFonts w:ascii="Times New Roman" w:eastAsia="Times New Roman" w:hAnsi="Times New Roman"/>
          <w:i/>
          <w:sz w:val="24"/>
          <w:lang w:val="kk-KZ"/>
        </w:rPr>
        <w:t>н зиянды өтеу сомалары инфляцияның болжамды деңгейінің орташа мәніне пропорционалды түрде жыл сайын ұлғайтылады)</w:t>
      </w:r>
      <w:r w:rsidRPr="00FF418F">
        <w:rPr>
          <w:rFonts w:ascii="Times New Roman" w:eastAsia="Times New Roman" w:hAnsi="Times New Roman"/>
          <w:i/>
          <w:sz w:val="24"/>
          <w:lang w:val="kk-KZ"/>
        </w:rPr>
        <w:t>.</w:t>
      </w:r>
    </w:p>
    <w:p w:rsidR="00BB54C7" w:rsidRPr="0080152C" w:rsidP="008B59C9">
      <w:pPr>
        <w:widowControl w:val="0"/>
        <w:ind w:firstLine="567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0152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«Қаратау» ААҚ-ның бұрынғы жұмыскерлеріне ай сайынғы төлемдерді қайта есептеу мәселелері бойынша барлық мемлекеттік орган үшін міндетті болып табылатын</w:t>
      </w:r>
      <w:r w:rsidRPr="0080152C" w:rsidR="001C1309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Pr="0080152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заңды күш</w:t>
      </w:r>
      <w:r w:rsidR="008D64BA">
        <w:rPr>
          <w:rFonts w:ascii="Times New Roman" w:hAnsi="Times New Roman"/>
          <w:color w:val="000000" w:themeColor="text1"/>
          <w:sz w:val="28"/>
          <w:szCs w:val="28"/>
          <w:lang w:val="kk-KZ"/>
        </w:rPr>
        <w:t>іне енген аталған сот актілерімен</w:t>
      </w:r>
      <w:r w:rsidRPr="0080152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құқықтық баға берілді.</w:t>
      </w:r>
    </w:p>
    <w:p w:rsidR="00BB54C7" w:rsidP="008B59C9">
      <w:pPr>
        <w:widowControl w:val="0"/>
        <w:ind w:firstLine="567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80152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Банкроттықты басқарушы кредиторлар талаптарының тізілімін </w:t>
      </w:r>
      <w:r w:rsidR="00D378F1">
        <w:rPr>
          <w:rFonts w:ascii="Times New Roman" w:hAnsi="Times New Roman"/>
          <w:color w:val="000000" w:themeColor="text1"/>
          <w:sz w:val="28"/>
          <w:szCs w:val="28"/>
          <w:lang w:val="kk-KZ"/>
        </w:rPr>
        <w:t>жасады</w:t>
      </w:r>
      <w:r w:rsidRPr="0080152C">
        <w:rPr>
          <w:rFonts w:ascii="Times New Roman" w:hAnsi="Times New Roman"/>
          <w:color w:val="000000" w:themeColor="text1"/>
          <w:sz w:val="28"/>
          <w:szCs w:val="28"/>
          <w:lang w:val="kk-KZ"/>
        </w:rPr>
        <w:t>, ол ағымдағы жыл</w:t>
      </w:r>
      <w:r w:rsidRPr="0080152C" w:rsidR="00A55EB4">
        <w:rPr>
          <w:rFonts w:ascii="Times New Roman" w:hAnsi="Times New Roman"/>
          <w:color w:val="000000" w:themeColor="text1"/>
          <w:sz w:val="28"/>
          <w:szCs w:val="28"/>
          <w:lang w:val="kk-KZ"/>
        </w:rPr>
        <w:t>ғы</w:t>
      </w:r>
      <w:r w:rsidRPr="0080152C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27 қаңтарда Жамбыл облысы бойынша Мемлекеттік кірістер департаментінің интернет-ресурсында орналастырылды және «Қаратау» ААҚ бұрынғы жұмыскерлеріне хат жолданды.</w:t>
      </w:r>
    </w:p>
    <w:p w:rsidR="00FF418F" w:rsidRPr="0080152C" w:rsidP="008B59C9">
      <w:pPr>
        <w:widowControl w:val="0"/>
        <w:ind w:firstLine="567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Капиталдандырылған сомаларды </w:t>
      </w:r>
      <w:r w:rsidRPr="003C5B27">
        <w:rPr>
          <w:rFonts w:ascii="Times New Roman" w:hAnsi="Times New Roman"/>
          <w:color w:val="000000" w:themeColor="text1"/>
          <w:sz w:val="28"/>
          <w:szCs w:val="28"/>
          <w:lang w:val="kk-KZ"/>
        </w:rPr>
        <w:t>индекстеу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ді есептеу мәселесі одан әрі тек сот тәртібімен қаралуы мүмкін. </w:t>
      </w:r>
    </w:p>
    <w:p w:rsidR="00BB54C7" w:rsidRPr="0028755D" w:rsidP="008B59C9">
      <w:pPr>
        <w:pBdr>
          <w:bottom w:val="single" w:sz="4" w:space="8" w:color="FFFFFF"/>
        </w:pBd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kk-KZ"/>
        </w:rPr>
      </w:pPr>
      <w:r w:rsidRPr="0080152C">
        <w:rPr>
          <w:rFonts w:ascii="Times New Roman" w:hAnsi="Times New Roman"/>
          <w:sz w:val="28"/>
          <w:szCs w:val="28"/>
          <w:lang w:val="kk-KZ"/>
        </w:rPr>
        <w:t xml:space="preserve">Жалпы, қауіпсіз еңбек жағдайларын қамтамасыз ету бойынша жұмыс жалғасуда және </w:t>
      </w:r>
      <w:r w:rsidR="003C5B27">
        <w:rPr>
          <w:rFonts w:ascii="Times New Roman" w:hAnsi="Times New Roman"/>
          <w:sz w:val="28"/>
          <w:szCs w:val="28"/>
          <w:lang w:val="kk-KZ"/>
        </w:rPr>
        <w:t>еңбек жөніндегі уәкілетті мемлекеттік органның</w:t>
      </w:r>
      <w:r w:rsidRPr="0080152C">
        <w:rPr>
          <w:rFonts w:ascii="Times New Roman" w:hAnsi="Times New Roman"/>
          <w:sz w:val="28"/>
          <w:szCs w:val="28"/>
          <w:lang w:val="kk-KZ"/>
        </w:rPr>
        <w:t xml:space="preserve"> тұрақты бақылауында.</w:t>
      </w:r>
    </w:p>
    <w:p w:rsidR="008B59C9" w:rsidRPr="0028755D" w:rsidP="00936670">
      <w:pPr>
        <w:pBdr>
          <w:bottom w:val="single" w:sz="4" w:space="8" w:color="FFFFFF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DA4C9C" w:rsidRPr="0028755D" w:rsidP="00936670">
      <w:pPr>
        <w:pBdr>
          <w:bottom w:val="single" w:sz="4" w:space="8" w:color="FFFFFF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906780" w:rsidRPr="0028755D" w:rsidP="00936670">
      <w:pPr>
        <w:pBdr>
          <w:bottom w:val="single" w:sz="4" w:space="8" w:color="FFFFFF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28755D">
        <w:rPr>
          <w:rFonts w:ascii="Times New Roman" w:hAnsi="Times New Roman"/>
          <w:b/>
          <w:sz w:val="28"/>
          <w:szCs w:val="28"/>
          <w:lang w:val="kk-KZ"/>
        </w:rPr>
        <w:t>Ә</w:t>
      </w:r>
      <w:r w:rsidRPr="0028755D" w:rsidR="00831A7C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28755D">
        <w:rPr>
          <w:rFonts w:ascii="Times New Roman" w:hAnsi="Times New Roman"/>
          <w:b/>
          <w:sz w:val="28"/>
          <w:szCs w:val="28"/>
          <w:lang w:val="kk-KZ"/>
        </w:rPr>
        <w:t>Смайылов</w:t>
      </w:r>
    </w:p>
    <w:p w:rsidR="006D3AC4" w:rsidRPr="0028755D" w:rsidP="00936670">
      <w:pPr>
        <w:pBdr>
          <w:bottom w:val="single" w:sz="4" w:space="8" w:color="FFFFFF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6D3AC4" w:rsidRPr="0028755D" w:rsidP="00936670">
      <w:pPr>
        <w:pBdr>
          <w:bottom w:val="single" w:sz="4" w:space="8" w:color="FFFFFF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6D3AC4" w:rsidRPr="0028755D" w:rsidP="00936670">
      <w:pPr>
        <w:pBdr>
          <w:bottom w:val="single" w:sz="4" w:space="8" w:color="FFFFFF"/>
        </w:pBd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D378F1" w:rsidRPr="008D64BA" w:rsidP="00BB54C7">
      <w:pPr>
        <w:pBdr>
          <w:bottom w:val="single" w:sz="4" w:space="8" w:color="FFFFFF"/>
        </w:pBd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048EC" w:rsidP="00BB54C7">
      <w:pPr>
        <w:pBdr>
          <w:bottom w:val="single" w:sz="4" w:space="8" w:color="FFFFFF"/>
        </w:pBd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val="kk-KZ"/>
        </w:rPr>
      </w:pPr>
    </w:p>
    <w:p w:rsidR="00F048EC" w:rsidRPr="0028755D" w:rsidP="00BB54C7">
      <w:pPr>
        <w:pBdr>
          <w:bottom w:val="single" w:sz="4" w:space="8" w:color="FFFFFF"/>
        </w:pBd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  <w:lang w:val="kk-KZ"/>
        </w:rPr>
      </w:pPr>
    </w:p>
    <w:p w:rsidR="00BB54C7" w:rsidRPr="0028755D" w:rsidP="00BB54C7">
      <w:pPr>
        <w:pBdr>
          <w:bottom w:val="single" w:sz="4" w:space="8" w:color="FFFFFF"/>
        </w:pBdr>
        <w:autoSpaceDE w:val="0"/>
        <w:autoSpaceDN w:val="0"/>
        <w:adjustRightInd w:val="0"/>
        <w:rPr>
          <w:rFonts w:ascii="Times New Roman" w:hAnsi="Times New Roman"/>
          <w:i/>
          <w:sz w:val="20"/>
          <w:szCs w:val="28"/>
          <w:lang w:val="kk-KZ"/>
        </w:rPr>
      </w:pPr>
      <w:r w:rsidRPr="0028755D">
        <w:rPr>
          <w:rFonts w:ascii="Times New Roman" w:hAnsi="Times New Roman"/>
          <w:i/>
          <w:sz w:val="20"/>
          <w:szCs w:val="28"/>
          <w:lang w:val="kk-KZ"/>
        </w:rPr>
        <w:t>орын</w:t>
      </w:r>
      <w:r w:rsidR="003C5B27">
        <w:rPr>
          <w:rFonts w:ascii="Times New Roman" w:hAnsi="Times New Roman"/>
          <w:i/>
          <w:sz w:val="20"/>
          <w:szCs w:val="28"/>
          <w:lang w:val="kk-KZ"/>
        </w:rPr>
        <w:t>д</w:t>
      </w:r>
      <w:r w:rsidRPr="0028755D" w:rsidR="006D3AC4">
        <w:rPr>
          <w:rFonts w:ascii="Times New Roman" w:hAnsi="Times New Roman"/>
          <w:i/>
          <w:sz w:val="20"/>
          <w:szCs w:val="28"/>
          <w:lang w:val="kk-KZ"/>
        </w:rPr>
        <w:t>.: Манкешова Т.Ж.</w:t>
      </w:r>
    </w:p>
    <w:p w:rsidR="006D3AC4" w:rsidRPr="0028755D" w:rsidP="00BB54C7">
      <w:pPr>
        <w:pBdr>
          <w:bottom w:val="single" w:sz="4" w:space="8" w:color="FFFFFF"/>
        </w:pBdr>
        <w:autoSpaceDE w:val="0"/>
        <w:autoSpaceDN w:val="0"/>
        <w:adjustRightInd w:val="0"/>
        <w:rPr>
          <w:rFonts w:ascii="Times New Roman" w:hAnsi="Times New Roman"/>
          <w:i/>
          <w:sz w:val="20"/>
          <w:szCs w:val="28"/>
          <w:lang w:val="kk-KZ"/>
        </w:rPr>
      </w:pPr>
      <w:r w:rsidRPr="0028755D">
        <w:rPr>
          <w:rFonts w:ascii="Times New Roman" w:hAnsi="Times New Roman"/>
          <w:i/>
          <w:sz w:val="20"/>
          <w:szCs w:val="28"/>
          <w:lang w:val="kk-KZ"/>
        </w:rPr>
        <w:t>тел.: 74-53-32</w:t>
      </w:r>
    </w:p>
    <w:sectPr w:rsidSect="00B630C4">
      <w:headerReference w:type="default" r:id="rId5"/>
      <w:headerReference w:type="firs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6DF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45282">
      <w:rPr>
        <w:noProof/>
      </w:rPr>
      <w:t>2</w:t>
    </w:r>
    <w:r>
      <w:fldChar w:fldCharType="end"/>
    </w:r>
  </w:p>
  <w:p w:rsidR="00FE6D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BB3" w:rsidP="00454BB3">
    <w:pPr>
      <w:pStyle w:val="Header"/>
      <w:ind w:firstLine="0"/>
    </w:pPr>
    <w:r w:rsidRPr="00454BB3">
      <w:rPr>
        <w:noProof/>
      </w:rPr>
      <w:drawing>
        <wp:inline distT="0" distB="0" distL="0" distR="0">
          <wp:extent cx="6119495" cy="179085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firstLine="709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12"/>
    <w:uiPriority w:val="9"/>
    <w:qFormat/>
    <w:rsid w:val="00300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0"/>
    <w:qFormat/>
    <w:rsid w:val="00001553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363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FE6DF6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FE6DF6"/>
    <w:rPr>
      <w:sz w:val="22"/>
      <w:szCs w:val="22"/>
      <w:lang w:eastAsia="en-US"/>
    </w:rPr>
  </w:style>
  <w:style w:type="paragraph" w:styleId="Footer">
    <w:name w:val="footer"/>
    <w:basedOn w:val="Normal"/>
    <w:link w:val="a0"/>
    <w:uiPriority w:val="99"/>
    <w:unhideWhenUsed/>
    <w:rsid w:val="00FE6DF6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rsid w:val="00FE6DF6"/>
    <w:rPr>
      <w:sz w:val="22"/>
      <w:szCs w:val="22"/>
      <w:lang w:eastAsia="en-US"/>
    </w:rPr>
  </w:style>
  <w:style w:type="paragraph" w:styleId="NoSpacing">
    <w:name w:val="No Spacing"/>
    <w:aliases w:val="14 TNR,Clips Body,No Spacing1,No Spacing11,No Spacing_0,Айгерим,Алия,Без интеБез интервала,Без интервала1,Без интервала11,Без интервала111,Без интервала2,Елжан,МОЙ СТИЛЬ,Обя,ТекстОтчета,без интервала,исполнитель,мелкий,мой рабочий,норма,свой"/>
    <w:link w:val="a2"/>
    <w:uiPriority w:val="1"/>
    <w:qFormat/>
    <w:rsid w:val="00993C7A"/>
    <w:rPr>
      <w:sz w:val="22"/>
      <w:szCs w:val="22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35061C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5061C"/>
    <w:rPr>
      <w:rFonts w:ascii="Tahoma" w:hAnsi="Tahoma" w:cs="Tahoma"/>
      <w:sz w:val="16"/>
      <w:szCs w:val="16"/>
      <w:lang w:eastAsia="en-US"/>
    </w:rPr>
  </w:style>
  <w:style w:type="character" w:customStyle="1" w:styleId="a2">
    <w:name w:val="Без интервала Знак"/>
    <w:aliases w:val="14 TNR Знак,No Spacing Знак,No Spacing1 Знак,Айгерим Знак,Без интеБез интервала Знак,Без интервала1 Знак,Без интервала11 Знак,Елжан Знак,МОЙ СТИЛЬ Знак,Обя Знак,без интервала Знак,мелкий Знак,мой рабочий Знак,норма Знак,свой Знак"/>
    <w:link w:val="NoSpacing"/>
    <w:uiPriority w:val="1"/>
    <w:locked/>
    <w:rsid w:val="00FB02B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05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E288E"/>
    <w:rPr>
      <w:b/>
      <w:bCs/>
    </w:rPr>
  </w:style>
  <w:style w:type="paragraph" w:styleId="BodyTextIndent">
    <w:name w:val="Body Text Indent"/>
    <w:basedOn w:val="Normal"/>
    <w:link w:val="a3"/>
    <w:uiPriority w:val="99"/>
    <w:unhideWhenUsed/>
    <w:rsid w:val="007178AC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7178AC"/>
    <w:rPr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A797F"/>
    <w:rPr>
      <w:i/>
      <w:iCs/>
    </w:rPr>
  </w:style>
  <w:style w:type="paragraph" w:styleId="FootnoteText">
    <w:name w:val="footnote text"/>
    <w:basedOn w:val="Normal"/>
    <w:link w:val="a4"/>
    <w:uiPriority w:val="99"/>
    <w:semiHidden/>
    <w:unhideWhenUsed/>
    <w:rsid w:val="00F104F4"/>
    <w:rPr>
      <w:sz w:val="20"/>
      <w:szCs w:val="20"/>
    </w:rPr>
  </w:style>
  <w:style w:type="character" w:customStyle="1" w:styleId="a4">
    <w:name w:val="Текст сноски Знак"/>
    <w:basedOn w:val="DefaultParagraphFont"/>
    <w:link w:val="FootnoteText"/>
    <w:uiPriority w:val="99"/>
    <w:semiHidden/>
    <w:rsid w:val="00F104F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04F4"/>
    <w:rPr>
      <w:vertAlign w:val="superscript"/>
    </w:rPr>
  </w:style>
  <w:style w:type="character" w:customStyle="1" w:styleId="20">
    <w:name w:val="Заголовок 2 Знак"/>
    <w:basedOn w:val="DefaultParagraphFont"/>
    <w:link w:val="Heading2"/>
    <w:rsid w:val="0000155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2">
    <w:name w:val="Заголовок 1 Знак"/>
    <w:basedOn w:val="DefaultParagraphFont"/>
    <w:link w:val="Heading1"/>
    <w:uiPriority w:val="9"/>
    <w:rsid w:val="00300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atus">
    <w:name w:val="status"/>
    <w:basedOn w:val="DefaultParagraphFont"/>
    <w:rsid w:val="00300A7E"/>
  </w:style>
  <w:style w:type="paragraph" w:styleId="ListParagraph">
    <w:name w:val="List Paragraph"/>
    <w:basedOn w:val="Normal"/>
    <w:uiPriority w:val="34"/>
    <w:qFormat/>
    <w:rsid w:val="001359E8"/>
    <w:pPr>
      <w:ind w:left="720"/>
      <w:contextualSpacing/>
    </w:pPr>
  </w:style>
  <w:style w:type="character" w:customStyle="1" w:styleId="spelle">
    <w:name w:val="spelle"/>
    <w:rsid w:val="00ED530D"/>
  </w:style>
  <w:style w:type="character" w:customStyle="1" w:styleId="3">
    <w:name w:val="Заголовок 3 Знак"/>
    <w:basedOn w:val="DefaultParagraphFont"/>
    <w:link w:val="Heading3"/>
    <w:uiPriority w:val="9"/>
    <w:semiHidden/>
    <w:rsid w:val="003630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3CB8-D7F7-48BE-ADC1-8A0C78F2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9</cp:revision>
</cp:coreProperties>
</file>