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Look w:val="0000"/>
      </w:tblPr>
      <w:tblGrid>
        <w:gridCol w:w="9637"/>
      </w:tblGrid>
      <w:tr w:rsidTr="00CC24A7">
        <w:tblPrEx>
          <w:tblW w:w="0" w:type="auto"/>
          <w:tblLayout w:type="fixed"/>
          <w:tblLook w:val="0000"/>
        </w:tblPrEx>
        <w:tc>
          <w:tcPr>
            <w:tcW w:w="9637" w:type="dxa"/>
            <w:shd w:val="clear" w:color="auto" w:fill="auto"/>
          </w:tcPr>
          <w:p w:rsidR="00CC24A7" w:rsidP="00CC24A7">
            <w:pPr>
              <w:spacing w:after="0" w:line="240" w:lineRule="auto"/>
              <w:ind w:right="-144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17-08/2315 дз   от: 21.05.2022</w:t>
            </w:r>
          </w:p>
          <w:p w:rsidR="00CC24A7" w:rsidRPr="00CC24A7" w:rsidP="00CC24A7">
            <w:pPr>
              <w:spacing w:after="0" w:line="240" w:lineRule="auto"/>
              <w:ind w:right="-144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вх.1992//17-08/2315дз  от: 23.05.2022</w:t>
            </w:r>
          </w:p>
        </w:tc>
      </w:tr>
    </w:tbl>
    <w:p w:rsidR="00857577" w:rsidRPr="00050751" w:rsidP="00CC24A7">
      <w:pPr>
        <w:spacing w:after="0" w:line="240" w:lineRule="auto"/>
        <w:ind w:left="-426" w:right="-144" w:firstLine="708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</w:t>
      </w:r>
      <w:bookmarkStart w:id="0" w:name="_GoBack"/>
      <w:bookmarkEnd w:id="0"/>
      <w:r w:rsidRPr="00050751" w:rsidR="00A474F3">
        <w:rPr>
          <w:rFonts w:ascii="Times New Roman" w:hAnsi="Times New Roman" w:cs="Times New Roman"/>
          <w:b/>
          <w:sz w:val="28"/>
          <w:szCs w:val="28"/>
        </w:rPr>
        <w:t>Депутатам</w:t>
      </w:r>
      <w:r w:rsidRPr="000507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4F3" w:rsidRPr="00050751" w:rsidP="00CA7C39">
      <w:pPr>
        <w:spacing w:after="0" w:line="240" w:lineRule="auto"/>
        <w:ind w:left="-426" w:right="-144" w:firstLine="70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751">
        <w:rPr>
          <w:rFonts w:ascii="Times New Roman" w:hAnsi="Times New Roman" w:cs="Times New Roman"/>
          <w:b/>
          <w:sz w:val="28"/>
          <w:szCs w:val="28"/>
        </w:rPr>
        <w:t xml:space="preserve">Сената </w:t>
      </w:r>
      <w:r w:rsidRPr="00050751">
        <w:rPr>
          <w:rFonts w:ascii="Times New Roman" w:hAnsi="Times New Roman" w:cs="Times New Roman"/>
          <w:b/>
          <w:sz w:val="28"/>
          <w:szCs w:val="28"/>
        </w:rPr>
        <w:t>Парламента</w:t>
      </w:r>
    </w:p>
    <w:p w:rsidR="00A474F3" w:rsidRPr="00050751" w:rsidP="00CA7C39">
      <w:pPr>
        <w:spacing w:after="0" w:line="240" w:lineRule="auto"/>
        <w:ind w:left="-426" w:right="-144" w:firstLine="70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751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</w:p>
    <w:p w:rsidR="00A474F3" w:rsidRPr="00050751" w:rsidP="00CA7C39">
      <w:pPr>
        <w:spacing w:after="0" w:line="240" w:lineRule="auto"/>
        <w:ind w:left="-426" w:right="-144" w:firstLine="70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751">
        <w:rPr>
          <w:rFonts w:ascii="Times New Roman" w:hAnsi="Times New Roman" w:cs="Times New Roman"/>
          <w:b/>
          <w:sz w:val="28"/>
          <w:szCs w:val="28"/>
        </w:rPr>
        <w:t>(по списку)</w:t>
      </w:r>
    </w:p>
    <w:p w:rsidR="00A474F3" w:rsidRPr="00050751" w:rsidP="00CA7C39">
      <w:pPr>
        <w:spacing w:after="0" w:line="240" w:lineRule="auto"/>
        <w:ind w:left="-426" w:right="-144" w:firstLine="426"/>
        <w:rPr>
          <w:b/>
          <w:sz w:val="20"/>
          <w:szCs w:val="20"/>
        </w:rPr>
      </w:pPr>
    </w:p>
    <w:p w:rsidR="00A474F3" w:rsidRPr="00050751" w:rsidP="00623ECE">
      <w:pPr>
        <w:spacing w:after="0" w:line="240" w:lineRule="auto"/>
        <w:ind w:left="-284" w:right="-144" w:firstLine="568"/>
        <w:rPr>
          <w:rFonts w:ascii="Times New Roman" w:hAnsi="Times New Roman" w:cs="Times New Roman"/>
          <w:i/>
          <w:sz w:val="24"/>
        </w:rPr>
      </w:pPr>
      <w:r w:rsidRPr="00050751">
        <w:rPr>
          <w:rFonts w:ascii="Times New Roman" w:hAnsi="Times New Roman" w:cs="Times New Roman"/>
          <w:i/>
          <w:sz w:val="24"/>
        </w:rPr>
        <w:t xml:space="preserve">На № </w:t>
      </w:r>
      <w:r w:rsidRPr="00050751" w:rsidR="007E367F">
        <w:rPr>
          <w:rFonts w:ascii="Times New Roman" w:hAnsi="Times New Roman" w:cs="Times New Roman"/>
          <w:i/>
          <w:sz w:val="24"/>
        </w:rPr>
        <w:t>16-13-118Д/С</w:t>
      </w:r>
      <w:r w:rsidRPr="00050751" w:rsidR="00857577">
        <w:rPr>
          <w:rFonts w:ascii="Times New Roman" w:hAnsi="Times New Roman" w:cs="Times New Roman"/>
          <w:i/>
          <w:sz w:val="24"/>
        </w:rPr>
        <w:t xml:space="preserve"> от </w:t>
      </w:r>
      <w:r w:rsidRPr="00050751" w:rsidR="007E367F">
        <w:rPr>
          <w:rFonts w:ascii="Times New Roman" w:hAnsi="Times New Roman" w:cs="Times New Roman"/>
          <w:i/>
          <w:sz w:val="24"/>
        </w:rPr>
        <w:t>21 апреля</w:t>
      </w:r>
      <w:r w:rsidRPr="00050751">
        <w:rPr>
          <w:rFonts w:ascii="Times New Roman" w:hAnsi="Times New Roman" w:cs="Times New Roman"/>
          <w:i/>
          <w:sz w:val="24"/>
        </w:rPr>
        <w:t xml:space="preserve"> 2022 года</w:t>
      </w:r>
    </w:p>
    <w:p w:rsidR="00A474F3" w:rsidRPr="00050751" w:rsidP="00623ECE">
      <w:pPr>
        <w:spacing w:after="0" w:line="240" w:lineRule="auto"/>
        <w:ind w:left="-284" w:right="-144" w:firstLine="568"/>
        <w:rPr>
          <w:b/>
          <w:sz w:val="20"/>
          <w:szCs w:val="20"/>
        </w:rPr>
      </w:pPr>
    </w:p>
    <w:p w:rsidR="00A474F3" w:rsidRPr="00050751" w:rsidP="00623ECE">
      <w:pPr>
        <w:spacing w:after="0" w:line="240" w:lineRule="auto"/>
        <w:ind w:left="-284" w:right="-14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751">
        <w:rPr>
          <w:rFonts w:ascii="Times New Roman" w:hAnsi="Times New Roman" w:cs="Times New Roman"/>
          <w:b/>
          <w:sz w:val="28"/>
          <w:szCs w:val="28"/>
        </w:rPr>
        <w:t>Уважаемые депутаты!</w:t>
      </w:r>
    </w:p>
    <w:p w:rsidR="00355908" w:rsidRPr="00050751" w:rsidP="00623ECE">
      <w:pPr>
        <w:spacing w:after="0" w:line="240" w:lineRule="auto"/>
        <w:ind w:left="-284" w:right="-144" w:firstLine="568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A474F3" w:rsidRPr="00050751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 xml:space="preserve">Рассмотрев депутатский запрос относительно </w:t>
      </w:r>
      <w:r w:rsidRPr="00050751" w:rsidR="00857577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Pr="00050751" w:rsidR="007E367F">
        <w:rPr>
          <w:rFonts w:ascii="Times New Roman" w:hAnsi="Times New Roman" w:cs="Times New Roman"/>
          <w:sz w:val="28"/>
          <w:szCs w:val="28"/>
        </w:rPr>
        <w:t>развития газовой отрасли</w:t>
      </w:r>
      <w:r w:rsidRPr="00050751">
        <w:rPr>
          <w:rFonts w:ascii="Times New Roman" w:hAnsi="Times New Roman" w:cs="Times New Roman"/>
          <w:sz w:val="28"/>
          <w:szCs w:val="28"/>
        </w:rPr>
        <w:t>, сообщаю следующее.</w:t>
      </w:r>
    </w:p>
    <w:p w:rsidR="00223A74" w:rsidRPr="00050751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sz w:val="12"/>
          <w:szCs w:val="20"/>
        </w:rPr>
      </w:pPr>
    </w:p>
    <w:p w:rsidR="007E367F" w:rsidRPr="00050751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751">
        <w:rPr>
          <w:rFonts w:ascii="Times New Roman" w:hAnsi="Times New Roman" w:cs="Times New Roman"/>
          <w:b/>
          <w:sz w:val="28"/>
          <w:szCs w:val="28"/>
        </w:rPr>
        <w:t>Касательно проведения структурных преобразований в системе управления газовой отраслью.</w:t>
      </w:r>
    </w:p>
    <w:p w:rsidR="00223A74" w:rsidRPr="00050751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На рынке розничной реализации товарного газа начался процесс демонополизации рынка</w:t>
      </w:r>
      <w:r w:rsidRPr="00050751" w:rsidR="003229D0">
        <w:rPr>
          <w:rFonts w:ascii="Times New Roman" w:hAnsi="Times New Roman" w:cs="Times New Roman"/>
          <w:sz w:val="28"/>
          <w:szCs w:val="28"/>
        </w:rPr>
        <w:t xml:space="preserve"> путем передачи доминирующего права розничной реализации от АО «КазТрансГаз Аймак» </w:t>
      </w:r>
      <w:r w:rsidRPr="00050751" w:rsidR="00A63B29">
        <w:rPr>
          <w:rFonts w:ascii="Times New Roman" w:hAnsi="Times New Roman" w:cs="Times New Roman"/>
          <w:sz w:val="28"/>
          <w:szCs w:val="28"/>
        </w:rPr>
        <w:t>независимым газораспределительным организациям.</w:t>
      </w:r>
      <w:r w:rsidRPr="00050751">
        <w:rPr>
          <w:rFonts w:ascii="Times New Roman" w:hAnsi="Times New Roman" w:cs="Times New Roman"/>
          <w:sz w:val="28"/>
          <w:szCs w:val="28"/>
        </w:rPr>
        <w:t xml:space="preserve"> Так, доля частных операторов </w:t>
      </w:r>
      <w:r w:rsidRPr="00050751">
        <w:rPr>
          <w:rFonts w:ascii="Times New Roman" w:hAnsi="Times New Roman" w:cs="Times New Roman"/>
          <w:sz w:val="28"/>
          <w:szCs w:val="28"/>
        </w:rPr>
        <w:t xml:space="preserve">на сегодня </w:t>
      </w:r>
      <w:r w:rsidRPr="00050751">
        <w:rPr>
          <w:rFonts w:ascii="Times New Roman" w:hAnsi="Times New Roman" w:cs="Times New Roman"/>
          <w:sz w:val="28"/>
          <w:szCs w:val="28"/>
        </w:rPr>
        <w:t>достигает 16</w:t>
      </w:r>
      <w:r w:rsidRPr="00050751">
        <w:rPr>
          <w:rFonts w:ascii="Times New Roman" w:hAnsi="Times New Roman" w:cs="Times New Roman"/>
          <w:sz w:val="28"/>
          <w:szCs w:val="28"/>
        </w:rPr>
        <w:t xml:space="preserve"> </w:t>
      </w:r>
      <w:r w:rsidRPr="0005075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23A74" w:rsidRPr="00050751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Будет продолжена р</w:t>
      </w:r>
      <w:r w:rsidRPr="00050751" w:rsidR="0031405D">
        <w:rPr>
          <w:rFonts w:ascii="Times New Roman" w:hAnsi="Times New Roman" w:cs="Times New Roman"/>
          <w:sz w:val="28"/>
          <w:szCs w:val="28"/>
        </w:rPr>
        <w:t>еализация Генеральной схемы газификации с привлечением частных инвестиций независимых газораспределительных организаций.</w:t>
      </w:r>
      <w:r w:rsidRPr="00050751" w:rsidR="00322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9D0" w:rsidRPr="00050751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 xml:space="preserve">Данные меры позволят поэтапно снизить доминирующее влияние государства на рынке розничной </w:t>
      </w:r>
      <w:r w:rsidRPr="00050751" w:rsidR="00223A74">
        <w:rPr>
          <w:rFonts w:ascii="Times New Roman" w:hAnsi="Times New Roman" w:cs="Times New Roman"/>
          <w:sz w:val="28"/>
          <w:szCs w:val="28"/>
        </w:rPr>
        <w:t>реализации товарного газа и обеспечат повышение</w:t>
      </w:r>
      <w:r w:rsidRPr="00050751" w:rsidR="00D2359C">
        <w:rPr>
          <w:rFonts w:ascii="Times New Roman" w:hAnsi="Times New Roman" w:cs="Times New Roman"/>
          <w:sz w:val="28"/>
          <w:szCs w:val="28"/>
        </w:rPr>
        <w:t xml:space="preserve"> конкуренции.</w:t>
      </w:r>
    </w:p>
    <w:p w:rsidR="0031405D" w:rsidRPr="00050751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Также продолжается р</w:t>
      </w:r>
      <w:r w:rsidRPr="00050751">
        <w:rPr>
          <w:rFonts w:ascii="Times New Roman" w:hAnsi="Times New Roman" w:cs="Times New Roman"/>
          <w:sz w:val="28"/>
          <w:szCs w:val="28"/>
        </w:rPr>
        <w:t>абота по повышению прозрачности и оптимизации затрат</w:t>
      </w:r>
      <w:r w:rsidRPr="00050751" w:rsidR="00A63B29">
        <w:rPr>
          <w:rFonts w:ascii="Times New Roman" w:hAnsi="Times New Roman" w:cs="Times New Roman"/>
          <w:sz w:val="28"/>
          <w:szCs w:val="28"/>
        </w:rPr>
        <w:t xml:space="preserve"> в закупках АО «КазТрансГаз Аймак»</w:t>
      </w:r>
      <w:r w:rsidRPr="00050751">
        <w:rPr>
          <w:rFonts w:ascii="Times New Roman" w:hAnsi="Times New Roman" w:cs="Times New Roman"/>
          <w:sz w:val="28"/>
          <w:szCs w:val="28"/>
        </w:rPr>
        <w:t>.</w:t>
      </w:r>
      <w:r w:rsidRPr="00050751" w:rsidR="000A5DA8">
        <w:rPr>
          <w:rFonts w:ascii="Times New Roman" w:hAnsi="Times New Roman" w:cs="Times New Roman"/>
          <w:sz w:val="28"/>
          <w:szCs w:val="28"/>
        </w:rPr>
        <w:t xml:space="preserve"> </w:t>
      </w:r>
      <w:r w:rsidRPr="00050751" w:rsidR="002D0246">
        <w:rPr>
          <w:rFonts w:ascii="Times New Roman" w:hAnsi="Times New Roman" w:cs="Times New Roman"/>
          <w:sz w:val="28"/>
          <w:szCs w:val="28"/>
        </w:rPr>
        <w:t>Так, п</w:t>
      </w:r>
      <w:r w:rsidRPr="00050751">
        <w:rPr>
          <w:rFonts w:ascii="Times New Roman" w:hAnsi="Times New Roman" w:cs="Times New Roman"/>
          <w:sz w:val="28"/>
          <w:szCs w:val="28"/>
        </w:rPr>
        <w:t xml:space="preserve">ринимая во внимание, что </w:t>
      </w:r>
      <w:r w:rsidRPr="00050751" w:rsidR="00D2359C">
        <w:rPr>
          <w:rFonts w:ascii="Times New Roman" w:hAnsi="Times New Roman" w:cs="Times New Roman"/>
          <w:sz w:val="28"/>
          <w:szCs w:val="28"/>
        </w:rPr>
        <w:t>о</w:t>
      </w:r>
      <w:r w:rsidRPr="00050751">
        <w:rPr>
          <w:rFonts w:ascii="Times New Roman" w:hAnsi="Times New Roman" w:cs="Times New Roman"/>
          <w:sz w:val="28"/>
          <w:szCs w:val="28"/>
        </w:rPr>
        <w:t>сновным</w:t>
      </w:r>
      <w:r w:rsidRPr="00050751" w:rsidR="00A9508C">
        <w:rPr>
          <w:rFonts w:ascii="Times New Roman" w:hAnsi="Times New Roman" w:cs="Times New Roman"/>
          <w:sz w:val="28"/>
          <w:szCs w:val="28"/>
        </w:rPr>
        <w:t xml:space="preserve"> объем</w:t>
      </w:r>
      <w:r w:rsidRPr="00050751" w:rsidR="003229D0">
        <w:rPr>
          <w:rFonts w:ascii="Times New Roman" w:hAnsi="Times New Roman" w:cs="Times New Roman"/>
          <w:sz w:val="28"/>
          <w:szCs w:val="28"/>
        </w:rPr>
        <w:t>ом</w:t>
      </w:r>
      <w:r w:rsidRPr="00050751" w:rsidR="00A9508C">
        <w:rPr>
          <w:rFonts w:ascii="Times New Roman" w:hAnsi="Times New Roman" w:cs="Times New Roman"/>
          <w:sz w:val="28"/>
          <w:szCs w:val="28"/>
        </w:rPr>
        <w:t xml:space="preserve"> работ на аутсорсинг явля</w:t>
      </w:r>
      <w:r w:rsidRPr="00050751" w:rsidR="001C60AF">
        <w:rPr>
          <w:rFonts w:ascii="Times New Roman" w:hAnsi="Times New Roman" w:cs="Times New Roman"/>
          <w:sz w:val="28"/>
          <w:szCs w:val="28"/>
        </w:rPr>
        <w:t>ются</w:t>
      </w:r>
      <w:r w:rsidRPr="00050751" w:rsidR="00A9508C">
        <w:rPr>
          <w:rFonts w:ascii="Times New Roman" w:hAnsi="Times New Roman" w:cs="Times New Roman"/>
          <w:sz w:val="28"/>
          <w:szCs w:val="28"/>
        </w:rPr>
        <w:t xml:space="preserve"> эксплуатация газораспределительных сетей и предоставление биллинговых услуг</w:t>
      </w:r>
      <w:r w:rsidRPr="00050751">
        <w:rPr>
          <w:rFonts w:ascii="Times New Roman" w:hAnsi="Times New Roman" w:cs="Times New Roman"/>
          <w:sz w:val="28"/>
          <w:szCs w:val="28"/>
        </w:rPr>
        <w:t xml:space="preserve">, </w:t>
      </w:r>
      <w:r w:rsidRPr="00050751" w:rsidR="001C60AF">
        <w:rPr>
          <w:rFonts w:ascii="Times New Roman" w:hAnsi="Times New Roman" w:cs="Times New Roman"/>
          <w:sz w:val="28"/>
          <w:szCs w:val="28"/>
        </w:rPr>
        <w:t>услуги по эксплуатации газотранспортной системы осуществляются исключительно</w:t>
      </w:r>
      <w:r w:rsidR="005C3BC2">
        <w:rPr>
          <w:rFonts w:ascii="Times New Roman" w:hAnsi="Times New Roman" w:cs="Times New Roman"/>
          <w:sz w:val="28"/>
          <w:szCs w:val="28"/>
        </w:rPr>
        <w:t xml:space="preserve"> АО «Интергаз Центральная Азия»</w:t>
      </w:r>
      <w:r w:rsidRPr="00050751" w:rsidR="002D0246">
        <w:rPr>
          <w:rFonts w:ascii="Times New Roman" w:hAnsi="Times New Roman" w:cs="Times New Roman"/>
          <w:sz w:val="28"/>
          <w:szCs w:val="28"/>
        </w:rPr>
        <w:t>.</w:t>
      </w:r>
    </w:p>
    <w:p w:rsidR="0031405D" w:rsidRPr="00050751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В целом отмечаем, что структурные преобразования в системе управления газовой отраслью будут осуществляться посредством</w:t>
      </w:r>
      <w:r w:rsidRPr="00050751">
        <w:rPr>
          <w:rFonts w:ascii="Times New Roman" w:hAnsi="Times New Roman" w:cs="Times New Roman"/>
          <w:sz w:val="28"/>
          <w:szCs w:val="28"/>
        </w:rPr>
        <w:t xml:space="preserve"> взвешенны</w:t>
      </w:r>
      <w:r w:rsidRPr="00050751">
        <w:rPr>
          <w:rFonts w:ascii="Times New Roman" w:hAnsi="Times New Roman" w:cs="Times New Roman"/>
          <w:sz w:val="28"/>
          <w:szCs w:val="28"/>
        </w:rPr>
        <w:t>х</w:t>
      </w:r>
      <w:r w:rsidRPr="00050751">
        <w:rPr>
          <w:rFonts w:ascii="Times New Roman" w:hAnsi="Times New Roman" w:cs="Times New Roman"/>
          <w:sz w:val="28"/>
          <w:szCs w:val="28"/>
        </w:rPr>
        <w:t xml:space="preserve"> подход</w:t>
      </w:r>
      <w:r w:rsidRPr="00050751">
        <w:rPr>
          <w:rFonts w:ascii="Times New Roman" w:hAnsi="Times New Roman" w:cs="Times New Roman"/>
          <w:sz w:val="28"/>
          <w:szCs w:val="28"/>
        </w:rPr>
        <w:t xml:space="preserve">ов в целях обеспечения </w:t>
      </w:r>
      <w:r w:rsidRPr="00050751">
        <w:rPr>
          <w:rFonts w:ascii="Times New Roman" w:hAnsi="Times New Roman" w:cs="Times New Roman"/>
          <w:sz w:val="28"/>
          <w:szCs w:val="28"/>
        </w:rPr>
        <w:t xml:space="preserve">энергетической безопасности </w:t>
      </w:r>
      <w:r w:rsidRPr="00050751">
        <w:rPr>
          <w:rFonts w:ascii="Times New Roman" w:hAnsi="Times New Roman" w:cs="Times New Roman"/>
          <w:sz w:val="28"/>
          <w:szCs w:val="28"/>
        </w:rPr>
        <w:t>страны</w:t>
      </w:r>
      <w:r w:rsidRPr="00050751">
        <w:rPr>
          <w:rFonts w:ascii="Times New Roman" w:hAnsi="Times New Roman" w:cs="Times New Roman"/>
          <w:sz w:val="28"/>
          <w:szCs w:val="28"/>
        </w:rPr>
        <w:t>.</w:t>
      </w:r>
    </w:p>
    <w:p w:rsidR="0031405D" w:rsidRPr="00050751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sz w:val="12"/>
          <w:szCs w:val="20"/>
        </w:rPr>
      </w:pPr>
    </w:p>
    <w:p w:rsidR="007E367F" w:rsidRPr="00050751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751">
        <w:rPr>
          <w:rFonts w:ascii="Times New Roman" w:hAnsi="Times New Roman" w:cs="Times New Roman"/>
          <w:b/>
          <w:sz w:val="28"/>
          <w:szCs w:val="28"/>
        </w:rPr>
        <w:t>Касательно дополнительных стимулирующих мер для ре</w:t>
      </w:r>
      <w:r w:rsidRPr="00050751" w:rsidR="00F90D5B">
        <w:rPr>
          <w:rFonts w:ascii="Times New Roman" w:hAnsi="Times New Roman" w:cs="Times New Roman"/>
          <w:b/>
          <w:sz w:val="28"/>
          <w:szCs w:val="28"/>
        </w:rPr>
        <w:t>ализации новых газовых проектов</w:t>
      </w:r>
      <w:r w:rsidRPr="00050751">
        <w:rPr>
          <w:rFonts w:ascii="Times New Roman" w:hAnsi="Times New Roman" w:cs="Times New Roman"/>
          <w:b/>
          <w:sz w:val="28"/>
          <w:szCs w:val="28"/>
        </w:rPr>
        <w:t>.</w:t>
      </w:r>
    </w:p>
    <w:p w:rsidR="000770D8" w:rsidRPr="00050751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В целях создания привлекательных условий для инвесторов в рамках деятельности Рабочей группы по вопросам повышения конкурентоспособности нефтегазовой отрасли Правительство</w:t>
      </w:r>
      <w:r w:rsidRPr="00050751" w:rsidR="00E72825">
        <w:rPr>
          <w:rFonts w:ascii="Times New Roman" w:hAnsi="Times New Roman" w:cs="Times New Roman"/>
          <w:sz w:val="28"/>
          <w:szCs w:val="28"/>
        </w:rPr>
        <w:t>м прорабатываются следующие меры.</w:t>
      </w:r>
    </w:p>
    <w:p w:rsidR="00E72825" w:rsidRPr="00050751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Разрабатывается проект Соглашения на геологическое изучение недр, где предусмотрено исключительное право недропользователя на дальнейшую разведку/добычу участка</w:t>
      </w:r>
      <w:r w:rsidRPr="00050751" w:rsidR="00223A74">
        <w:rPr>
          <w:rFonts w:ascii="Times New Roman" w:hAnsi="Times New Roman" w:cs="Times New Roman"/>
          <w:sz w:val="28"/>
          <w:szCs w:val="28"/>
        </w:rPr>
        <w:t xml:space="preserve">. Так, в случае </w:t>
      </w:r>
      <w:r w:rsidRPr="00050751">
        <w:rPr>
          <w:rFonts w:ascii="Times New Roman" w:hAnsi="Times New Roman" w:cs="Times New Roman"/>
          <w:sz w:val="28"/>
          <w:szCs w:val="28"/>
        </w:rPr>
        <w:t>обнаружения</w:t>
      </w:r>
      <w:r w:rsidRPr="00050751" w:rsidR="00223A74">
        <w:rPr>
          <w:rFonts w:ascii="Times New Roman" w:hAnsi="Times New Roman" w:cs="Times New Roman"/>
          <w:sz w:val="28"/>
          <w:szCs w:val="28"/>
        </w:rPr>
        <w:t xml:space="preserve"> недропользователем</w:t>
      </w:r>
      <w:r w:rsidRPr="00050751">
        <w:rPr>
          <w:rFonts w:ascii="Times New Roman" w:hAnsi="Times New Roman" w:cs="Times New Roman"/>
          <w:sz w:val="28"/>
          <w:szCs w:val="28"/>
        </w:rPr>
        <w:t xml:space="preserve"> </w:t>
      </w:r>
      <w:r w:rsidRPr="00050751">
        <w:rPr>
          <w:rFonts w:ascii="Times New Roman" w:hAnsi="Times New Roman" w:cs="Times New Roman"/>
          <w:sz w:val="28"/>
          <w:szCs w:val="28"/>
        </w:rPr>
        <w:t>перспективных ресурсов углеводородного сырья,</w:t>
      </w:r>
      <w:r w:rsidRPr="00050751" w:rsidR="00223A74">
        <w:rPr>
          <w:rFonts w:ascii="Times New Roman" w:hAnsi="Times New Roman" w:cs="Times New Roman"/>
          <w:sz w:val="28"/>
          <w:szCs w:val="28"/>
        </w:rPr>
        <w:t xml:space="preserve"> </w:t>
      </w:r>
      <w:r w:rsidRPr="00050751">
        <w:rPr>
          <w:rFonts w:ascii="Times New Roman" w:hAnsi="Times New Roman" w:cs="Times New Roman"/>
          <w:sz w:val="28"/>
          <w:szCs w:val="28"/>
        </w:rPr>
        <w:t>будет предоставляться возможность гарантированного перехода с этапа геологического изучени</w:t>
      </w:r>
      <w:r w:rsidRPr="00050751" w:rsidR="00B00CA4">
        <w:rPr>
          <w:rFonts w:ascii="Times New Roman" w:hAnsi="Times New Roman" w:cs="Times New Roman"/>
          <w:sz w:val="28"/>
          <w:szCs w:val="28"/>
        </w:rPr>
        <w:t>я</w:t>
      </w:r>
      <w:r w:rsidRPr="00050751">
        <w:rPr>
          <w:rFonts w:ascii="Times New Roman" w:hAnsi="Times New Roman" w:cs="Times New Roman"/>
          <w:sz w:val="28"/>
          <w:szCs w:val="28"/>
        </w:rPr>
        <w:t xml:space="preserve"> недр на этап разведки и добычи углеводородного сырья (нефть/газ). </w:t>
      </w:r>
    </w:p>
    <w:p w:rsidR="007E367F" w:rsidRPr="00050751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 xml:space="preserve">Основным критерием по выделению участка </w:t>
      </w:r>
      <w:r w:rsidRPr="00050751" w:rsidR="00E72825">
        <w:rPr>
          <w:rFonts w:ascii="Times New Roman" w:hAnsi="Times New Roman" w:cs="Times New Roman"/>
          <w:sz w:val="28"/>
          <w:szCs w:val="28"/>
        </w:rPr>
        <w:t xml:space="preserve">будет являться </w:t>
      </w:r>
      <w:r w:rsidRPr="00050751">
        <w:rPr>
          <w:rFonts w:ascii="Times New Roman" w:hAnsi="Times New Roman" w:cs="Times New Roman"/>
          <w:sz w:val="28"/>
          <w:szCs w:val="28"/>
        </w:rPr>
        <w:t>его расположение в пределах малоизученных осадочных бассейнов с низкой степенью геолого-геофизической изученности территории.</w:t>
      </w:r>
    </w:p>
    <w:p w:rsidR="00E72825" w:rsidRPr="00050751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050751">
        <w:rPr>
          <w:rFonts w:ascii="Times New Roman" w:hAnsi="Times New Roman" w:cs="Times New Roman"/>
          <w:sz w:val="28"/>
          <w:szCs w:val="28"/>
        </w:rPr>
        <w:t>до конца года планируется внедрит</w:t>
      </w:r>
      <w:r w:rsidRPr="00050751">
        <w:rPr>
          <w:rFonts w:ascii="Times New Roman" w:hAnsi="Times New Roman" w:cs="Times New Roman"/>
          <w:sz w:val="28"/>
          <w:szCs w:val="28"/>
        </w:rPr>
        <w:t>ь Улучшенный модельный контракт для новых морских проектов, сложных проектов на суше и для газовых проектов,</w:t>
      </w:r>
      <w:r w:rsidRPr="00050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751">
        <w:rPr>
          <w:rFonts w:ascii="Times New Roman" w:hAnsi="Times New Roman" w:cs="Times New Roman"/>
          <w:sz w:val="28"/>
          <w:szCs w:val="28"/>
        </w:rPr>
        <w:t>где также будут предусмотрены регуляторные и фискальные преференции.</w:t>
      </w:r>
    </w:p>
    <w:p w:rsidR="00223A74" w:rsidRPr="00050751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Данные подходы позволят обеспечить привлечение инвесторов для реализации новых газовых проектов.</w:t>
      </w:r>
    </w:p>
    <w:p w:rsidR="00F90D5B" w:rsidRPr="00050751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b/>
          <w:sz w:val="14"/>
          <w:szCs w:val="20"/>
        </w:rPr>
      </w:pPr>
    </w:p>
    <w:p w:rsidR="007E367F" w:rsidRPr="00050751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751">
        <w:rPr>
          <w:rFonts w:ascii="Times New Roman" w:hAnsi="Times New Roman" w:cs="Times New Roman"/>
          <w:b/>
          <w:sz w:val="28"/>
          <w:szCs w:val="28"/>
        </w:rPr>
        <w:t>Касательно формирования новой модели ценообразования на газ.</w:t>
      </w:r>
    </w:p>
    <w:p w:rsidR="004E3049" w:rsidRPr="00050751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 определен </w:t>
      </w:r>
      <w:r w:rsidRPr="00050751">
        <w:rPr>
          <w:rFonts w:ascii="Times New Roman" w:hAnsi="Times New Roman" w:cs="Times New Roman"/>
          <w:sz w:val="28"/>
          <w:szCs w:val="28"/>
        </w:rPr>
        <w:t>механизм по безубыточной газификации новых регионов и защите интересов социально-уязвимых слоев населения.</w:t>
      </w:r>
    </w:p>
    <w:p w:rsidR="00AA7C1C" w:rsidRPr="00050751" w:rsidP="00623ECE">
      <w:pPr>
        <w:shd w:val="clear" w:color="auto" w:fill="FFFFFF"/>
        <w:spacing w:after="0" w:line="240" w:lineRule="auto"/>
        <w:ind w:left="-284" w:right="-144" w:firstLine="5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507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Внесены изменения в Правила ценообразования на общественно значимых рынках, где предусмотрена новая девятая группа потребителей – бытовые потребители (население), получающие государственную адресную социальную помощь и (или) жилищную помощь. С 1 апреля 2022 года в пилотном режиме в городах Тараз и Уральск цена розничной реализации товарного газа для данной группы потребителей снижена на 20 %. По итогам окончания пилотного проекта данная мера будет применена для всех газифицированных регионов страны.</w:t>
      </w:r>
    </w:p>
    <w:p w:rsidR="00AA7C1C" w:rsidRPr="00050751" w:rsidP="00623ECE">
      <w:pPr>
        <w:shd w:val="clear" w:color="auto" w:fill="FFFFFF"/>
        <w:spacing w:after="0" w:line="240" w:lineRule="auto"/>
        <w:ind w:left="-284" w:right="-144" w:firstLine="56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Также будут введены две новые категории потребителей – </w:t>
      </w:r>
      <w:r w:rsidRPr="00050751" w:rsidR="004E3049">
        <w:rPr>
          <w:rFonts w:ascii="Times New Roman" w:hAnsi="Times New Roman" w:cs="Times New Roman"/>
          <w:sz w:val="28"/>
          <w:szCs w:val="28"/>
        </w:rPr>
        <w:t>«крупные коммерческие потребители газа» и «лица, осуществляющие цифровой майнинг».</w:t>
      </w:r>
      <w:r w:rsidRPr="00050751">
        <w:rPr>
          <w:rFonts w:ascii="Times New Roman" w:hAnsi="Times New Roman" w:cs="Times New Roman"/>
          <w:sz w:val="28"/>
          <w:szCs w:val="28"/>
        </w:rPr>
        <w:t xml:space="preserve"> Так, в случае роста цены товарного газа, в целях обеспечения снижения нагрузки по оплате цены на газ существующих групп потребителей, в том числе от отраслей экономики </w:t>
      </w:r>
      <w:r w:rsidRPr="00050751">
        <w:rPr>
          <w:rFonts w:ascii="Times New Roman" w:hAnsi="Times New Roman" w:cs="Times New Roman"/>
          <w:i/>
          <w:sz w:val="24"/>
          <w:szCs w:val="28"/>
        </w:rPr>
        <w:t>(малый и средний бизнес, теплоэнергетические компании по выработке тепловой энергии и производству электрической энергии и т.д.),</w:t>
      </w:r>
      <w:r w:rsidRPr="00050751">
        <w:rPr>
          <w:rFonts w:ascii="Times New Roman" w:hAnsi="Times New Roman" w:cs="Times New Roman"/>
          <w:sz w:val="28"/>
          <w:szCs w:val="28"/>
        </w:rPr>
        <w:t xml:space="preserve"> предлагается перераспределение нагрузки на данные новые категории потребителей. </w:t>
      </w:r>
    </w:p>
    <w:p w:rsidR="004E3049" w:rsidRPr="00050751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sz w:val="14"/>
          <w:szCs w:val="20"/>
        </w:rPr>
      </w:pPr>
    </w:p>
    <w:p w:rsidR="007E367F" w:rsidRPr="00050751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751">
        <w:rPr>
          <w:rFonts w:ascii="Times New Roman" w:hAnsi="Times New Roman" w:cs="Times New Roman"/>
          <w:b/>
          <w:sz w:val="28"/>
          <w:szCs w:val="28"/>
        </w:rPr>
        <w:t>Касательно усиления контрольно-надзорных функций государства</w:t>
      </w:r>
      <w:r w:rsidRPr="00050751" w:rsidR="00AA7C1C">
        <w:rPr>
          <w:rFonts w:ascii="Times New Roman" w:hAnsi="Times New Roman" w:cs="Times New Roman"/>
          <w:b/>
          <w:sz w:val="28"/>
          <w:szCs w:val="28"/>
        </w:rPr>
        <w:t>.</w:t>
      </w:r>
      <w:r w:rsidRPr="000507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E367F" w:rsidRPr="00050751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В целях усиления контрольно-надзорных функций государства начата проработка вопроса</w:t>
      </w:r>
      <w:r w:rsidRPr="00050751" w:rsidR="0031405D">
        <w:rPr>
          <w:rFonts w:ascii="Times New Roman" w:hAnsi="Times New Roman" w:cs="Times New Roman"/>
          <w:sz w:val="28"/>
          <w:szCs w:val="28"/>
        </w:rPr>
        <w:t xml:space="preserve"> вне</w:t>
      </w:r>
      <w:r w:rsidRPr="00050751">
        <w:rPr>
          <w:rFonts w:ascii="Times New Roman" w:hAnsi="Times New Roman" w:cs="Times New Roman"/>
          <w:sz w:val="28"/>
          <w:szCs w:val="28"/>
        </w:rPr>
        <w:t xml:space="preserve">сения изменений и дополнений в действующее </w:t>
      </w:r>
      <w:r w:rsidRPr="00050751" w:rsidR="0031405D">
        <w:rPr>
          <w:rFonts w:ascii="Times New Roman" w:hAnsi="Times New Roman" w:cs="Times New Roman"/>
          <w:sz w:val="28"/>
          <w:szCs w:val="28"/>
        </w:rPr>
        <w:t>законодательство о естественн</w:t>
      </w:r>
      <w:r w:rsidRPr="00050751">
        <w:rPr>
          <w:rFonts w:ascii="Times New Roman" w:hAnsi="Times New Roman" w:cs="Times New Roman"/>
          <w:sz w:val="28"/>
          <w:szCs w:val="28"/>
        </w:rPr>
        <w:t>ых монополиях, предусматривающих</w:t>
      </w:r>
      <w:r w:rsidRPr="00050751" w:rsidR="0031405D">
        <w:rPr>
          <w:rFonts w:ascii="Times New Roman" w:hAnsi="Times New Roman" w:cs="Times New Roman"/>
          <w:sz w:val="28"/>
          <w:szCs w:val="28"/>
        </w:rPr>
        <w:t xml:space="preserve"> должное государственное регулирование деятельности субъектов естественных монополий путем:</w:t>
      </w:r>
    </w:p>
    <w:p w:rsidR="0031405D" w:rsidRPr="00050751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 xml:space="preserve">- контроля над целевым использованием средств потребителей </w:t>
      </w:r>
      <w:r w:rsidRPr="00050751">
        <w:rPr>
          <w:rFonts w:ascii="Times New Roman" w:hAnsi="Times New Roman" w:cs="Times New Roman"/>
          <w:i/>
          <w:sz w:val="24"/>
          <w:szCs w:val="28"/>
        </w:rPr>
        <w:t>(население, субъекты МСБ и др.)</w:t>
      </w:r>
      <w:r w:rsidRPr="00050751">
        <w:rPr>
          <w:rFonts w:ascii="Times New Roman" w:hAnsi="Times New Roman" w:cs="Times New Roman"/>
          <w:sz w:val="28"/>
          <w:szCs w:val="28"/>
        </w:rPr>
        <w:t xml:space="preserve"> субъектами естественных монополий;</w:t>
      </w:r>
    </w:p>
    <w:p w:rsidR="0031405D" w:rsidRPr="00050751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- недопущения завышения тарифов на регулируемые услуги субъектов естественных монополий;</w:t>
      </w:r>
    </w:p>
    <w:p w:rsidR="0031405D" w:rsidRPr="00050751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- публичности процесса государственного регулирования деятельности субъектов естественных монополий;</w:t>
      </w:r>
    </w:p>
    <w:p w:rsidR="00CA7C39" w:rsidRPr="00050751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- обеспечени</w:t>
      </w:r>
      <w:r w:rsidRPr="00050751" w:rsidR="00992F4F">
        <w:rPr>
          <w:rFonts w:ascii="Times New Roman" w:hAnsi="Times New Roman" w:cs="Times New Roman"/>
          <w:sz w:val="28"/>
          <w:szCs w:val="28"/>
        </w:rPr>
        <w:t>я</w:t>
      </w:r>
      <w:r w:rsidRPr="00050751">
        <w:rPr>
          <w:rFonts w:ascii="Times New Roman" w:hAnsi="Times New Roman" w:cs="Times New Roman"/>
          <w:sz w:val="28"/>
          <w:szCs w:val="28"/>
        </w:rPr>
        <w:t xml:space="preserve"> энергосбережения и повышени</w:t>
      </w:r>
      <w:r w:rsidRPr="00050751" w:rsidR="00992F4F">
        <w:rPr>
          <w:rFonts w:ascii="Times New Roman" w:hAnsi="Times New Roman" w:cs="Times New Roman"/>
          <w:sz w:val="28"/>
          <w:szCs w:val="28"/>
        </w:rPr>
        <w:t>я энергоэффективности</w:t>
      </w:r>
      <w:r w:rsidRPr="00050751">
        <w:rPr>
          <w:rFonts w:ascii="Times New Roman" w:hAnsi="Times New Roman" w:cs="Times New Roman"/>
          <w:sz w:val="28"/>
          <w:szCs w:val="28"/>
        </w:rPr>
        <w:t xml:space="preserve"> с учетом соблюдения показателей качества и надежности регулируемых услуг;</w:t>
      </w:r>
    </w:p>
    <w:p w:rsidR="0031405D" w:rsidRPr="00050751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- формирования у населения экономного отношения к потребляемым ресурсам;</w:t>
      </w:r>
    </w:p>
    <w:p w:rsidR="0031405D" w:rsidRPr="00050751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- сокращения сроков рассмотрения уполномоченным органом заявок субъектов естественных монополий для утверждения тарифов;</w:t>
      </w:r>
    </w:p>
    <w:p w:rsidR="0031405D" w:rsidRPr="00050751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- обеспечени</w:t>
      </w:r>
      <w:r w:rsidRPr="00050751" w:rsidR="00992F4F">
        <w:rPr>
          <w:rFonts w:ascii="Times New Roman" w:hAnsi="Times New Roman" w:cs="Times New Roman"/>
          <w:sz w:val="28"/>
          <w:szCs w:val="28"/>
        </w:rPr>
        <w:t>я</w:t>
      </w:r>
      <w:r w:rsidRPr="00050751" w:rsidR="00B00CA4">
        <w:rPr>
          <w:rFonts w:ascii="Times New Roman" w:hAnsi="Times New Roman" w:cs="Times New Roman"/>
          <w:sz w:val="28"/>
          <w:szCs w:val="28"/>
        </w:rPr>
        <w:t xml:space="preserve"> прозрачности и упорядочения</w:t>
      </w:r>
      <w:r w:rsidRPr="00050751">
        <w:rPr>
          <w:rFonts w:ascii="Times New Roman" w:hAnsi="Times New Roman" w:cs="Times New Roman"/>
          <w:sz w:val="28"/>
          <w:szCs w:val="28"/>
        </w:rPr>
        <w:t xml:space="preserve"> подходов к тарифообразованию.</w:t>
      </w:r>
    </w:p>
    <w:p w:rsidR="002F1975" w:rsidRPr="00050751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Данные меры позволят обеспечить надлежащий мониторинг целевого использования средств потребителей, недопущени</w:t>
      </w:r>
      <w:r w:rsidRPr="00050751" w:rsidR="00B00CA4">
        <w:rPr>
          <w:rFonts w:ascii="Times New Roman" w:hAnsi="Times New Roman" w:cs="Times New Roman"/>
          <w:sz w:val="28"/>
          <w:szCs w:val="28"/>
        </w:rPr>
        <w:t>е</w:t>
      </w:r>
      <w:r w:rsidRPr="00050751">
        <w:rPr>
          <w:rFonts w:ascii="Times New Roman" w:hAnsi="Times New Roman" w:cs="Times New Roman"/>
          <w:sz w:val="28"/>
          <w:szCs w:val="28"/>
        </w:rPr>
        <w:t xml:space="preserve"> завышения тарифов и повышени</w:t>
      </w:r>
      <w:r w:rsidRPr="00050751" w:rsidR="00B00CA4">
        <w:rPr>
          <w:rFonts w:ascii="Times New Roman" w:hAnsi="Times New Roman" w:cs="Times New Roman"/>
          <w:sz w:val="28"/>
          <w:szCs w:val="28"/>
        </w:rPr>
        <w:t>е</w:t>
      </w:r>
      <w:r w:rsidRPr="00050751">
        <w:rPr>
          <w:rFonts w:ascii="Times New Roman" w:hAnsi="Times New Roman" w:cs="Times New Roman"/>
          <w:sz w:val="28"/>
          <w:szCs w:val="28"/>
        </w:rPr>
        <w:t xml:space="preserve"> публичности процесса государственного регулирования деятельности субъектов газового рынка.</w:t>
      </w:r>
    </w:p>
    <w:p w:rsidR="00223A74" w:rsidRPr="00050751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sz w:val="14"/>
          <w:szCs w:val="20"/>
        </w:rPr>
      </w:pPr>
    </w:p>
    <w:p w:rsidR="007E367F" w:rsidRPr="00050751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751">
        <w:rPr>
          <w:rFonts w:ascii="Times New Roman" w:hAnsi="Times New Roman" w:cs="Times New Roman"/>
          <w:b/>
          <w:sz w:val="28"/>
          <w:szCs w:val="28"/>
        </w:rPr>
        <w:t>Касательно газификации северных регионов природным газом</w:t>
      </w:r>
      <w:r w:rsidRPr="00050751" w:rsidR="00CA7C39">
        <w:rPr>
          <w:rFonts w:ascii="Times New Roman" w:hAnsi="Times New Roman" w:cs="Times New Roman"/>
          <w:b/>
          <w:sz w:val="28"/>
          <w:szCs w:val="28"/>
        </w:rPr>
        <w:t>.</w:t>
      </w:r>
    </w:p>
    <w:p w:rsidR="002A1C49" w:rsidRPr="00050751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В целях принятия окончательного решения по газификации северных и восточных регионов страны прорабатыва</w:t>
      </w:r>
      <w:r w:rsidRPr="00050751">
        <w:rPr>
          <w:rFonts w:ascii="Times New Roman" w:hAnsi="Times New Roman" w:cs="Times New Roman"/>
          <w:sz w:val="28"/>
          <w:szCs w:val="28"/>
        </w:rPr>
        <w:t>ю</w:t>
      </w:r>
      <w:r w:rsidRPr="00050751">
        <w:rPr>
          <w:rFonts w:ascii="Times New Roman" w:hAnsi="Times New Roman" w:cs="Times New Roman"/>
          <w:sz w:val="28"/>
          <w:szCs w:val="28"/>
        </w:rPr>
        <w:t>тся</w:t>
      </w:r>
      <w:r w:rsidRPr="00050751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050751">
        <w:rPr>
          <w:rFonts w:ascii="Times New Roman" w:hAnsi="Times New Roman" w:cs="Times New Roman"/>
          <w:sz w:val="28"/>
          <w:szCs w:val="28"/>
        </w:rPr>
        <w:t xml:space="preserve"> </w:t>
      </w:r>
      <w:r w:rsidRPr="00050751">
        <w:rPr>
          <w:rFonts w:ascii="Times New Roman" w:hAnsi="Times New Roman" w:cs="Times New Roman"/>
          <w:sz w:val="28"/>
          <w:szCs w:val="28"/>
        </w:rPr>
        <w:t>два варианта.</w:t>
      </w:r>
    </w:p>
    <w:p w:rsidR="005C3BC2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i/>
          <w:sz w:val="28"/>
          <w:szCs w:val="28"/>
        </w:rPr>
        <w:t xml:space="preserve">Газификация с </w:t>
      </w:r>
      <w:r w:rsidRPr="00050751" w:rsidR="00B00CA4">
        <w:rPr>
          <w:rFonts w:ascii="Times New Roman" w:hAnsi="Times New Roman" w:cs="Times New Roman"/>
          <w:i/>
          <w:sz w:val="28"/>
          <w:szCs w:val="28"/>
        </w:rPr>
        <w:t xml:space="preserve">территории </w:t>
      </w:r>
      <w:r w:rsidRPr="00050751">
        <w:rPr>
          <w:rFonts w:ascii="Times New Roman" w:hAnsi="Times New Roman" w:cs="Times New Roman"/>
          <w:i/>
          <w:sz w:val="28"/>
          <w:szCs w:val="28"/>
        </w:rPr>
        <w:t>Российской Федерации.</w:t>
      </w:r>
      <w:r w:rsidRPr="00050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C49" w:rsidRPr="00050751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 xml:space="preserve">В ходе заседания казахстанско-российской рабочей группы, прошедшего </w:t>
      </w:r>
      <w:r w:rsidR="005C3BC2">
        <w:rPr>
          <w:rFonts w:ascii="Times New Roman" w:hAnsi="Times New Roman" w:cs="Times New Roman"/>
          <w:sz w:val="28"/>
          <w:szCs w:val="28"/>
        </w:rPr>
        <w:br/>
      </w:r>
      <w:r w:rsidRPr="00050751">
        <w:rPr>
          <w:rFonts w:ascii="Times New Roman" w:hAnsi="Times New Roman" w:cs="Times New Roman"/>
          <w:sz w:val="28"/>
          <w:szCs w:val="28"/>
        </w:rPr>
        <w:t>11 февраля текущего года, российская сторона отметила, что готова рассмотреть варианты газификации северных и восточных регионов страны при условии покупки газа по коммерческой цене. На сегодня проводятся расчеты по определению цены на газ.</w:t>
      </w:r>
    </w:p>
    <w:p w:rsidR="002A1C49" w:rsidRPr="00050751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В целях рассмотрения альтернативных вариантов газификации 12 апреля текущего года в ходе совещания с ПАО «Газпром» казахстанской стороной было также предложено изучить вариант газификации путем поставки</w:t>
      </w:r>
      <w:r w:rsidRPr="00050751" w:rsidR="00B00CA4">
        <w:rPr>
          <w:rFonts w:ascii="Times New Roman" w:hAnsi="Times New Roman" w:cs="Times New Roman"/>
          <w:sz w:val="28"/>
          <w:szCs w:val="28"/>
        </w:rPr>
        <w:t xml:space="preserve"> сжиженного природного газа из </w:t>
      </w:r>
      <w:r w:rsidRPr="00050751">
        <w:rPr>
          <w:rFonts w:ascii="Times New Roman" w:hAnsi="Times New Roman" w:cs="Times New Roman"/>
          <w:sz w:val="28"/>
          <w:szCs w:val="28"/>
        </w:rPr>
        <w:t xml:space="preserve">Российской Федерации. Вместе с тем, данный вариант требует вложений в строительство инфраструктуры по компримированию и регазификации. По итогам сторонами достигнута договоренность о </w:t>
      </w:r>
      <w:r w:rsidRPr="00050751" w:rsidR="002F1975">
        <w:rPr>
          <w:rFonts w:ascii="Times New Roman" w:hAnsi="Times New Roman" w:cs="Times New Roman"/>
          <w:sz w:val="28"/>
          <w:szCs w:val="28"/>
        </w:rPr>
        <w:t xml:space="preserve">дальнейшей </w:t>
      </w:r>
      <w:r w:rsidRPr="00050751">
        <w:rPr>
          <w:rFonts w:ascii="Times New Roman" w:hAnsi="Times New Roman" w:cs="Times New Roman"/>
          <w:sz w:val="28"/>
          <w:szCs w:val="28"/>
        </w:rPr>
        <w:t>проработке данного вопроса в рамках рабочей группы между АО «НК «QazaqGaz» и ПАО «Газпром».</w:t>
      </w:r>
    </w:p>
    <w:p w:rsidR="005C3BC2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751">
        <w:rPr>
          <w:rFonts w:ascii="Times New Roman" w:hAnsi="Times New Roman" w:cs="Times New Roman"/>
          <w:i/>
          <w:sz w:val="28"/>
          <w:szCs w:val="28"/>
        </w:rPr>
        <w:t xml:space="preserve">Газификация с </w:t>
      </w:r>
      <w:r w:rsidRPr="00050751" w:rsidR="002A1C49">
        <w:rPr>
          <w:rFonts w:ascii="Times New Roman" w:hAnsi="Times New Roman" w:cs="Times New Roman"/>
          <w:i/>
          <w:sz w:val="28"/>
          <w:szCs w:val="28"/>
        </w:rPr>
        <w:t>магистрального газопровода «Сарыарка».</w:t>
      </w:r>
      <w:r w:rsidRPr="000507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E367F" w:rsidRPr="00050751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АО «АстанаГаз КМГ» завершены работы по корректировке ТЭО «Строительство магистрального газопровода «Сарыарка» II-III-этапы. Участок «Нур-Султан – Кокшетау – Петропавловск»</w:t>
      </w:r>
      <w:r w:rsidRPr="00050751" w:rsidR="002F1975">
        <w:rPr>
          <w:rFonts w:ascii="Times New Roman" w:hAnsi="Times New Roman" w:cs="Times New Roman"/>
          <w:sz w:val="28"/>
          <w:szCs w:val="28"/>
        </w:rPr>
        <w:t xml:space="preserve">, </w:t>
      </w:r>
      <w:r w:rsidRPr="00050751">
        <w:rPr>
          <w:rFonts w:ascii="Times New Roman" w:hAnsi="Times New Roman" w:cs="Times New Roman"/>
          <w:sz w:val="28"/>
          <w:szCs w:val="28"/>
        </w:rPr>
        <w:t>ведутся работы по устранению замечаний РГП «Госэкспертиза». Заключение комплексной вневедомственной экспертизы планируется получить до конца июня текущего года.</w:t>
      </w:r>
    </w:p>
    <w:p w:rsidR="007E367F" w:rsidRPr="00050751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050751" w:rsidR="002F1975">
        <w:rPr>
          <w:rFonts w:ascii="Times New Roman" w:hAnsi="Times New Roman" w:cs="Times New Roman"/>
          <w:sz w:val="28"/>
          <w:szCs w:val="28"/>
        </w:rPr>
        <w:t>и</w:t>
      </w:r>
      <w:r w:rsidRPr="00050751">
        <w:rPr>
          <w:rFonts w:ascii="Times New Roman" w:hAnsi="Times New Roman" w:cs="Times New Roman"/>
          <w:sz w:val="28"/>
          <w:szCs w:val="28"/>
        </w:rPr>
        <w:t>зложенное</w:t>
      </w:r>
      <w:r w:rsidRPr="00050751" w:rsidR="002F1975">
        <w:rPr>
          <w:rFonts w:ascii="Times New Roman" w:hAnsi="Times New Roman" w:cs="Times New Roman"/>
          <w:sz w:val="28"/>
          <w:szCs w:val="28"/>
        </w:rPr>
        <w:t xml:space="preserve"> отмечаем, что</w:t>
      </w:r>
      <w:r w:rsidRPr="00050751">
        <w:rPr>
          <w:rFonts w:ascii="Times New Roman" w:hAnsi="Times New Roman" w:cs="Times New Roman"/>
          <w:sz w:val="28"/>
          <w:szCs w:val="28"/>
        </w:rPr>
        <w:t xml:space="preserve"> после получения всех исходных данных </w:t>
      </w:r>
      <w:r w:rsidRPr="00050751">
        <w:rPr>
          <w:rFonts w:ascii="Times New Roman" w:hAnsi="Times New Roman" w:cs="Times New Roman"/>
          <w:i/>
          <w:sz w:val="24"/>
          <w:szCs w:val="28"/>
        </w:rPr>
        <w:t>(цена на газ, стоимость строительства, охват населения и т.д.)</w:t>
      </w:r>
      <w:r w:rsidRPr="00050751">
        <w:rPr>
          <w:rFonts w:ascii="Times New Roman" w:hAnsi="Times New Roman" w:cs="Times New Roman"/>
          <w:i/>
          <w:sz w:val="28"/>
          <w:szCs w:val="28"/>
        </w:rPr>
        <w:t>,</w:t>
      </w:r>
      <w:r w:rsidRPr="00050751">
        <w:rPr>
          <w:rFonts w:ascii="Times New Roman" w:hAnsi="Times New Roman" w:cs="Times New Roman"/>
          <w:sz w:val="28"/>
          <w:szCs w:val="28"/>
        </w:rPr>
        <w:t xml:space="preserve"> </w:t>
      </w:r>
      <w:r w:rsidRPr="00050751" w:rsidR="002F1975">
        <w:rPr>
          <w:rFonts w:ascii="Times New Roman" w:hAnsi="Times New Roman" w:cs="Times New Roman"/>
          <w:sz w:val="28"/>
          <w:szCs w:val="28"/>
        </w:rPr>
        <w:t>будет выработан</w:t>
      </w:r>
      <w:r w:rsidRPr="00050751">
        <w:rPr>
          <w:rFonts w:ascii="Times New Roman" w:hAnsi="Times New Roman" w:cs="Times New Roman"/>
          <w:sz w:val="28"/>
          <w:szCs w:val="28"/>
        </w:rPr>
        <w:t xml:space="preserve"> окончательн</w:t>
      </w:r>
      <w:r w:rsidRPr="00050751" w:rsidR="002F1975">
        <w:rPr>
          <w:rFonts w:ascii="Times New Roman" w:hAnsi="Times New Roman" w:cs="Times New Roman"/>
          <w:sz w:val="28"/>
          <w:szCs w:val="28"/>
        </w:rPr>
        <w:t>ый оптимальный</w:t>
      </w:r>
      <w:r w:rsidRPr="00050751">
        <w:rPr>
          <w:rFonts w:ascii="Times New Roman" w:hAnsi="Times New Roman" w:cs="Times New Roman"/>
          <w:sz w:val="28"/>
          <w:szCs w:val="28"/>
        </w:rPr>
        <w:t xml:space="preserve"> вариант газификации северных и восточных регионов страны.</w:t>
      </w:r>
    </w:p>
    <w:p w:rsidR="006A6C16" w:rsidRPr="00050751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sz w:val="14"/>
          <w:szCs w:val="20"/>
        </w:rPr>
      </w:pPr>
    </w:p>
    <w:p w:rsidR="002F1975" w:rsidRPr="00050751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В целом отмечаем, что все вышеуказанные меры предусмотрены в рамках проекта Комплексного плана по развитию газовой отрасли до 2030 года, который находится на согласовании в Администрации Президента Республики Казахстан и будет принят в установленном порядке после прохождения соответствующих процедур.</w:t>
      </w:r>
    </w:p>
    <w:p w:rsidR="00BE215C" w:rsidRPr="00050751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50751">
        <w:rPr>
          <w:rFonts w:ascii="Times New Roman" w:hAnsi="Times New Roman" w:cs="Times New Roman"/>
          <w:sz w:val="28"/>
          <w:szCs w:val="28"/>
        </w:rPr>
        <w:t>Таким образом Правительством прини</w:t>
      </w:r>
      <w:r w:rsidRPr="00050751" w:rsidR="002F1975">
        <w:rPr>
          <w:rFonts w:ascii="Times New Roman" w:hAnsi="Times New Roman" w:cs="Times New Roman"/>
          <w:sz w:val="28"/>
          <w:szCs w:val="28"/>
        </w:rPr>
        <w:t>маются все необходимые меры для формирования сбалансированного и коммерчески привлекательного рынка газа</w:t>
      </w:r>
      <w:r w:rsidRPr="00050751">
        <w:rPr>
          <w:rFonts w:ascii="Times New Roman" w:hAnsi="Times New Roman" w:cs="Times New Roman"/>
          <w:sz w:val="28"/>
          <w:szCs w:val="28"/>
        </w:rPr>
        <w:t>.</w:t>
      </w:r>
    </w:p>
    <w:p w:rsidR="00A474F3" w:rsidRPr="00050751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</w:rPr>
      </w:pPr>
    </w:p>
    <w:p w:rsidR="00CA7C39" w:rsidRPr="00050751" w:rsidP="00623ECE">
      <w:pPr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</w:rPr>
      </w:pPr>
    </w:p>
    <w:p w:rsidR="00B0009A" w:rsidRPr="00050751" w:rsidP="00623ECE">
      <w:pPr>
        <w:spacing w:after="0" w:line="240" w:lineRule="auto"/>
        <w:ind w:left="-284" w:right="-144" w:firstLine="56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0751">
        <w:rPr>
          <w:rFonts w:ascii="Times New Roman" w:hAnsi="Times New Roman" w:cs="Times New Roman"/>
          <w:b/>
          <w:sz w:val="28"/>
          <w:szCs w:val="28"/>
        </w:rPr>
        <w:t>А. Смаилов</w:t>
      </w:r>
    </w:p>
    <w:p w:rsidR="00B0009A" w:rsidRPr="00050751" w:rsidP="00B0009A">
      <w:pPr>
        <w:spacing w:after="0" w:line="240" w:lineRule="auto"/>
        <w:rPr>
          <w:rFonts w:ascii="Times New Roman" w:hAnsi="Times New Roman" w:cs="Times New Roman"/>
          <w:i/>
        </w:rPr>
      </w:pPr>
    </w:p>
    <w:p w:rsidR="00623ECE" w:rsidRPr="00050751" w:rsidP="00B0009A">
      <w:pPr>
        <w:spacing w:after="0" w:line="240" w:lineRule="auto"/>
        <w:rPr>
          <w:rFonts w:ascii="Times New Roman" w:hAnsi="Times New Roman" w:cs="Times New Roman"/>
          <w:i/>
        </w:rPr>
      </w:pPr>
    </w:p>
    <w:p w:rsidR="00623ECE" w:rsidRPr="00050751" w:rsidP="00B0009A">
      <w:pPr>
        <w:spacing w:after="0" w:line="240" w:lineRule="auto"/>
        <w:rPr>
          <w:rFonts w:ascii="Times New Roman" w:hAnsi="Times New Roman" w:cs="Times New Roman"/>
          <w:i/>
        </w:rPr>
      </w:pPr>
    </w:p>
    <w:p w:rsidR="00623ECE" w:rsidRPr="00050751" w:rsidP="00B0009A">
      <w:pPr>
        <w:spacing w:after="0" w:line="240" w:lineRule="auto"/>
        <w:rPr>
          <w:rFonts w:ascii="Times New Roman" w:hAnsi="Times New Roman" w:cs="Times New Roman"/>
          <w:i/>
        </w:rPr>
      </w:pPr>
    </w:p>
    <w:p w:rsidR="00B0009A" w:rsidRPr="00050751" w:rsidP="00B0009A">
      <w:pPr>
        <w:spacing w:after="0" w:line="240" w:lineRule="auto"/>
        <w:rPr>
          <w:rFonts w:ascii="Times New Roman" w:hAnsi="Times New Roman" w:cs="Times New Roman"/>
          <w:i/>
        </w:rPr>
      </w:pPr>
    </w:p>
    <w:p w:rsidR="00CA7C39" w:rsidRPr="00050751" w:rsidP="00CA7C39">
      <w:pPr>
        <w:spacing w:after="0" w:line="240" w:lineRule="auto"/>
        <w:rPr>
          <w:rFonts w:ascii="Times New Roman" w:hAnsi="Times New Roman" w:cs="Times New Roman"/>
          <w:i/>
        </w:rPr>
      </w:pPr>
      <w:r w:rsidRPr="00050751">
        <w:rPr>
          <w:rFonts w:ascii="Times New Roman" w:hAnsi="Times New Roman" w:cs="Times New Roman"/>
          <w:i/>
        </w:rPr>
        <w:t>Исп.: Ж. Макажанова</w:t>
      </w:r>
    </w:p>
    <w:p w:rsidR="00B0009A" w:rsidRPr="00050751" w:rsidP="00B0009A">
      <w:pPr>
        <w:spacing w:after="0" w:line="240" w:lineRule="auto"/>
        <w:rPr>
          <w:rFonts w:ascii="Times New Roman" w:hAnsi="Times New Roman" w:cs="Times New Roman"/>
          <w:i/>
        </w:rPr>
      </w:pPr>
      <w:r w:rsidRPr="00050751">
        <w:rPr>
          <w:rFonts w:ascii="Times New Roman" w:hAnsi="Times New Roman" w:cs="Times New Roman"/>
          <w:i/>
        </w:rPr>
        <w:t>тел.: 74-56-07</w:t>
      </w:r>
    </w:p>
    <w:p w:rsidR="00B0009A" w:rsidRPr="00050751" w:rsidP="00B0009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  <w:sectPr w:rsidSect="002F0C95">
          <w:headerReference w:type="default" r:id="rId4"/>
          <w:headerReference w:type="first" r:id="rId5"/>
          <w:pgSz w:w="11906" w:h="16838"/>
          <w:pgMar w:top="851" w:right="851" w:bottom="568" w:left="1418" w:header="280" w:footer="709" w:gutter="0"/>
          <w:cols w:space="708"/>
          <w:titlePg/>
          <w:docGrid w:linePitch="360"/>
        </w:sectPr>
      </w:pPr>
    </w:p>
    <w:p w:rsidR="00A474F3" w:rsidRPr="00050751" w:rsidP="00A474F3">
      <w:pPr>
        <w:tabs>
          <w:tab w:val="left" w:pos="19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50751">
        <w:rPr>
          <w:rFonts w:ascii="Times New Roman" w:hAnsi="Times New Roman" w:cs="Times New Roman"/>
          <w:b/>
          <w:sz w:val="28"/>
        </w:rPr>
        <w:t xml:space="preserve">Список депутатов </w:t>
      </w:r>
    </w:p>
    <w:p w:rsidR="00A474F3" w:rsidRPr="00050751" w:rsidP="00A474F3">
      <w:pPr>
        <w:tabs>
          <w:tab w:val="left" w:pos="191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474F3" w:rsidRPr="00050751" w:rsidP="00CA7C39">
      <w:pPr>
        <w:tabs>
          <w:tab w:val="left" w:pos="19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050751">
        <w:rPr>
          <w:rFonts w:ascii="Times New Roman" w:hAnsi="Times New Roman" w:cs="Times New Roman"/>
          <w:sz w:val="28"/>
        </w:rPr>
        <w:t>Султанов Е.Х.</w:t>
      </w:r>
    </w:p>
    <w:p w:rsidR="00857577" w:rsidRPr="00050751" w:rsidP="00CA7C39">
      <w:pPr>
        <w:tabs>
          <w:tab w:val="left" w:pos="19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050751">
        <w:rPr>
          <w:rFonts w:ascii="Times New Roman" w:hAnsi="Times New Roman" w:cs="Times New Roman"/>
          <w:sz w:val="28"/>
        </w:rPr>
        <w:t>Адильбеков Д.З.</w:t>
      </w:r>
    </w:p>
    <w:p w:rsidR="00857577" w:rsidRPr="00050751" w:rsidP="00CA7C39">
      <w:pPr>
        <w:tabs>
          <w:tab w:val="left" w:pos="19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050751">
        <w:rPr>
          <w:rFonts w:ascii="Times New Roman" w:hAnsi="Times New Roman" w:cs="Times New Roman"/>
          <w:sz w:val="28"/>
        </w:rPr>
        <w:t>Алдашев С.Т.</w:t>
      </w:r>
    </w:p>
    <w:p w:rsidR="00857577" w:rsidRPr="00050751" w:rsidP="00CA7C39">
      <w:pPr>
        <w:tabs>
          <w:tab w:val="left" w:pos="19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050751">
        <w:rPr>
          <w:rFonts w:ascii="Times New Roman" w:hAnsi="Times New Roman" w:cs="Times New Roman"/>
          <w:sz w:val="28"/>
        </w:rPr>
        <w:t>Каниев Б.Н.</w:t>
      </w:r>
    </w:p>
    <w:p w:rsidR="00857577" w:rsidRPr="00050751" w:rsidP="00CA7C39">
      <w:pPr>
        <w:tabs>
          <w:tab w:val="left" w:pos="19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050751">
        <w:rPr>
          <w:rFonts w:ascii="Times New Roman" w:hAnsi="Times New Roman" w:cs="Times New Roman"/>
          <w:sz w:val="28"/>
        </w:rPr>
        <w:t>Куртаев А.С.</w:t>
      </w:r>
    </w:p>
    <w:p w:rsidR="00857577" w:rsidRPr="00050751" w:rsidP="00CA7C39">
      <w:pPr>
        <w:tabs>
          <w:tab w:val="left" w:pos="19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050751">
        <w:rPr>
          <w:rFonts w:ascii="Times New Roman" w:hAnsi="Times New Roman" w:cs="Times New Roman"/>
          <w:sz w:val="28"/>
        </w:rPr>
        <w:t>Лукпанов С.Е.</w:t>
      </w:r>
    </w:p>
    <w:p w:rsidR="00857577" w:rsidRPr="00050751" w:rsidP="00CA7C39">
      <w:pPr>
        <w:tabs>
          <w:tab w:val="left" w:pos="19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050751">
        <w:rPr>
          <w:rFonts w:ascii="Times New Roman" w:hAnsi="Times New Roman" w:cs="Times New Roman"/>
          <w:sz w:val="28"/>
        </w:rPr>
        <w:t>Мамытбеков Е.К.</w:t>
      </w:r>
    </w:p>
    <w:p w:rsidR="00857577" w:rsidRPr="00050751" w:rsidP="00CA7C39">
      <w:pPr>
        <w:tabs>
          <w:tab w:val="left" w:pos="19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050751">
        <w:rPr>
          <w:rFonts w:ascii="Times New Roman" w:hAnsi="Times New Roman" w:cs="Times New Roman"/>
          <w:sz w:val="28"/>
        </w:rPr>
        <w:t>Рысбекова Л.Т.</w:t>
      </w:r>
    </w:p>
    <w:p w:rsidR="00A474F3" w:rsidRPr="00050751" w:rsidP="00CA7C39">
      <w:pPr>
        <w:tabs>
          <w:tab w:val="left" w:pos="191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</w:rPr>
      </w:pPr>
    </w:p>
    <w:p w:rsidR="00A474F3" w:rsidRPr="00050751" w:rsidP="00A474F3">
      <w:pPr>
        <w:tabs>
          <w:tab w:val="left" w:pos="19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sectPr w:rsidSect="00EC69F6">
      <w:headerReference w:type="first" r:id="rId6"/>
      <w:pgSz w:w="11906" w:h="16838"/>
      <w:pgMar w:top="567" w:right="567" w:bottom="567" w:left="1134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344527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74F3" w:rsidRPr="00B0009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00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00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00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60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000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74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74F3">
    <w:pPr>
      <w:pStyle w:val="Header"/>
    </w:pPr>
    <w:r>
      <w:rPr>
        <w:noProof/>
        <w:lang w:eastAsia="ru-RU"/>
      </w:rPr>
      <w:drawing>
        <wp:inline distT="0" distB="0" distL="0" distR="0">
          <wp:extent cx="6480175" cy="1899285"/>
          <wp:effectExtent l="0" t="0" r="0" b="5715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1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89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77E2" w:rsidRPr="001E77E2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C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C13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55F2E"/>
  </w:style>
  <w:style w:type="paragraph" w:styleId="Footer">
    <w:name w:val="footer"/>
    <w:basedOn w:val="Normal"/>
    <w:link w:val="a1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55F2E"/>
  </w:style>
  <w:style w:type="paragraph" w:styleId="BodyText">
    <w:name w:val="Body Text"/>
    <w:basedOn w:val="Normal"/>
    <w:link w:val="a2"/>
    <w:uiPriority w:val="1"/>
    <w:qFormat/>
    <w:rsid w:val="00A474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2">
    <w:name w:val="Основной текст Знак"/>
    <w:basedOn w:val="DefaultParagraphFont"/>
    <w:link w:val="BodyText"/>
    <w:uiPriority w:val="1"/>
    <w:rsid w:val="00A474F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header" Target="head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2</cp:revision>
</cp:coreProperties>
</file>