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354"/>
      </w:tblGrid>
      <w:tr w:rsidTr="00064611">
        <w:tblPrEx>
          <w:tblW w:w="0" w:type="auto"/>
          <w:tblLayout w:type="fixed"/>
          <w:tblCellMar>
            <w:top w:w="0" w:type="dxa"/>
            <w:bottom w:w="0" w:type="dxa"/>
          </w:tblCellMar>
          <w:tblLook w:val="0000"/>
        </w:tblPrEx>
        <w:tc>
          <w:tcPr>
            <w:tcW w:w="9354" w:type="dxa"/>
            <w:shd w:val="clear" w:color="auto" w:fill="auto"/>
          </w:tcPr>
          <w:p w:rsidR="00064611" w:rsidRPr="00064611" w:rsidP="00972977">
            <w:pPr>
              <w:spacing w:after="0" w:line="240" w:lineRule="auto"/>
              <w:jc w:val="center"/>
              <w:rPr>
                <w:rFonts w:ascii="Times New Roman" w:hAnsi="Times New Roman" w:cs="Times New Roman"/>
                <w:color w:val="0C0000"/>
                <w:sz w:val="24"/>
                <w:szCs w:val="28"/>
              </w:rPr>
            </w:pPr>
            <w:r>
              <w:rPr>
                <w:rFonts w:ascii="Times New Roman" w:hAnsi="Times New Roman" w:cs="Times New Roman"/>
                <w:color w:val="0C0000"/>
                <w:sz w:val="24"/>
                <w:szCs w:val="28"/>
              </w:rPr>
              <w:t>26.11.2020-ғы № 16-13-247Д/С шығыс хаты</w:t>
            </w:r>
          </w:p>
        </w:tc>
      </w:tr>
    </w:tbl>
    <w:p w:rsidR="00E329DC" w:rsidP="00972977">
      <w:pPr>
        <w:spacing w:after="0" w:line="240" w:lineRule="auto"/>
        <w:ind w:left="4248"/>
        <w:jc w:val="center"/>
        <w:rPr>
          <w:rFonts w:ascii="Times New Roman" w:hAnsi="Times New Roman" w:cs="Times New Roman"/>
          <w:b/>
          <w:sz w:val="28"/>
          <w:szCs w:val="28"/>
        </w:rPr>
      </w:pPr>
      <w:r w:rsidRPr="00FF6B61">
        <w:rPr>
          <w:noProof/>
          <w:lang w:eastAsia="ru-RU"/>
        </w:rPr>
        <w:drawing>
          <wp:anchor distT="0" distB="0" distL="114300" distR="114300" simplePos="0" relativeHeight="251658240" behindDoc="1" locked="0" layoutInCell="1" allowOverlap="1">
            <wp:simplePos x="0" y="0"/>
            <wp:positionH relativeFrom="margin">
              <wp:posOffset>-338455</wp:posOffset>
            </wp:positionH>
            <wp:positionV relativeFrom="paragraph">
              <wp:posOffset>-184150</wp:posOffset>
            </wp:positionV>
            <wp:extent cx="6717030" cy="2931590"/>
            <wp:effectExtent l="0" t="0" r="762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717030" cy="2931590"/>
                    </a:xfrm>
                    <a:prstGeom prst="rect">
                      <a:avLst/>
                    </a:prstGeom>
                    <a:noFill/>
                  </pic:spPr>
                </pic:pic>
              </a:graphicData>
            </a:graphic>
          </wp:anchor>
        </w:drawing>
      </w: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E329DC" w:rsidP="00972977">
      <w:pPr>
        <w:spacing w:after="0" w:line="240" w:lineRule="auto"/>
        <w:ind w:left="4248"/>
        <w:jc w:val="center"/>
        <w:rPr>
          <w:rFonts w:ascii="Times New Roman" w:hAnsi="Times New Roman" w:cs="Times New Roman"/>
          <w:b/>
          <w:sz w:val="28"/>
          <w:szCs w:val="28"/>
        </w:rPr>
      </w:pPr>
    </w:p>
    <w:p w:rsidR="00DF695B"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454243" w:rsidP="00BB3EAB">
      <w:pPr>
        <w:spacing w:after="0" w:line="240" w:lineRule="auto"/>
        <w:ind w:left="4253" w:hanging="5"/>
        <w:jc w:val="center"/>
        <w:rPr>
          <w:rFonts w:ascii="Times New Roman" w:hAnsi="Times New Roman" w:cs="Times New Roman"/>
          <w:b/>
          <w:sz w:val="28"/>
          <w:szCs w:val="28"/>
          <w:lang w:val="kk-KZ"/>
        </w:rPr>
      </w:pP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Қазақстан</w:t>
      </w:r>
      <w:r w:rsidR="00177A30">
        <w:rPr>
          <w:rFonts w:ascii="Times New Roman" w:hAnsi="Times New Roman" w:cs="Times New Roman"/>
          <w:b/>
          <w:sz w:val="28"/>
          <w:szCs w:val="28"/>
          <w:lang w:val="kk-KZ"/>
        </w:rPr>
        <w:t xml:space="preserve"> Республикасы</w:t>
      </w:r>
    </w:p>
    <w:p w:rsidR="00FC71E2" w:rsidRPr="00FC71E2" w:rsidP="00BB3EAB">
      <w:pPr>
        <w:spacing w:after="0" w:line="240" w:lineRule="auto"/>
        <w:ind w:left="4253" w:hanging="5"/>
        <w:jc w:val="center"/>
        <w:rPr>
          <w:rFonts w:ascii="Times New Roman" w:hAnsi="Times New Roman" w:cs="Times New Roman"/>
          <w:b/>
          <w:sz w:val="28"/>
          <w:szCs w:val="28"/>
          <w:lang w:val="kk-KZ"/>
        </w:rPr>
      </w:pPr>
      <w:r w:rsidRPr="00FC71E2">
        <w:rPr>
          <w:rFonts w:ascii="Times New Roman" w:hAnsi="Times New Roman" w:cs="Times New Roman"/>
          <w:b/>
          <w:sz w:val="28"/>
          <w:szCs w:val="28"/>
          <w:lang w:val="kk-KZ"/>
        </w:rPr>
        <w:t>Премьер</w:t>
      </w:r>
      <w:r w:rsidRPr="00FC71E2">
        <w:rPr>
          <w:rFonts w:ascii="Times New Roman" w:hAnsi="Times New Roman" w:cs="Times New Roman"/>
          <w:sz w:val="28"/>
          <w:szCs w:val="28"/>
          <w:lang w:val="kk-KZ"/>
        </w:rPr>
        <w:t>-</w:t>
      </w:r>
      <w:r w:rsidRPr="00FC71E2">
        <w:rPr>
          <w:rFonts w:ascii="Times New Roman" w:hAnsi="Times New Roman" w:cs="Times New Roman"/>
          <w:b/>
          <w:sz w:val="28"/>
          <w:szCs w:val="28"/>
          <w:lang w:val="kk-KZ"/>
        </w:rPr>
        <w:t>Министрі</w:t>
      </w:r>
      <w:r w:rsidR="008D3CDF">
        <w:rPr>
          <w:rFonts w:ascii="Times New Roman" w:hAnsi="Times New Roman" w:cs="Times New Roman"/>
          <w:b/>
          <w:sz w:val="28"/>
          <w:szCs w:val="28"/>
          <w:lang w:val="kk-KZ"/>
        </w:rPr>
        <w:t>нің орынбасары</w:t>
      </w:r>
    </w:p>
    <w:p w:rsidR="00972977" w:rsidRPr="00FC71E2" w:rsidP="00BB3EAB">
      <w:pPr>
        <w:spacing w:after="0" w:line="240" w:lineRule="auto"/>
        <w:ind w:left="4253" w:hanging="5"/>
        <w:jc w:val="center"/>
        <w:rPr>
          <w:rFonts w:ascii="Times New Roman" w:hAnsi="Times New Roman" w:cs="Times New Roman"/>
          <w:b/>
          <w:sz w:val="28"/>
          <w:szCs w:val="28"/>
          <w:lang w:val="kk-KZ"/>
        </w:rPr>
      </w:pPr>
      <w:r>
        <w:rPr>
          <w:rFonts w:ascii="Times New Roman" w:hAnsi="Times New Roman" w:cs="Times New Roman"/>
          <w:b/>
          <w:sz w:val="28"/>
          <w:szCs w:val="28"/>
          <w:lang w:val="kk-KZ"/>
        </w:rPr>
        <w:t>Е.Л</w:t>
      </w:r>
      <w:r w:rsidRPr="00FC71E2" w:rsidR="00FC71E2">
        <w:rPr>
          <w:rFonts w:ascii="Times New Roman" w:hAnsi="Times New Roman" w:cs="Times New Roman"/>
          <w:b/>
          <w:sz w:val="28"/>
          <w:szCs w:val="28"/>
          <w:lang w:val="kk-KZ"/>
        </w:rPr>
        <w:t xml:space="preserve">. </w:t>
      </w:r>
      <w:r>
        <w:rPr>
          <w:rFonts w:ascii="Times New Roman" w:hAnsi="Times New Roman" w:cs="Times New Roman"/>
          <w:b/>
          <w:sz w:val="28"/>
          <w:szCs w:val="28"/>
          <w:lang w:val="kk-KZ"/>
        </w:rPr>
        <w:t>ТОҒЖАНОВҚА</w:t>
      </w:r>
    </w:p>
    <w:p w:rsidR="00972977" w:rsidP="00FC71E2">
      <w:pPr>
        <w:spacing w:after="0" w:line="240" w:lineRule="auto"/>
        <w:rPr>
          <w:rFonts w:ascii="Times New Roman" w:hAnsi="Times New Roman" w:cs="Times New Roman"/>
          <w:b/>
          <w:sz w:val="28"/>
          <w:szCs w:val="28"/>
          <w:lang w:val="kk-KZ"/>
        </w:rPr>
      </w:pPr>
    </w:p>
    <w:p w:rsidR="00605933" w:rsidRPr="00FC71E2" w:rsidP="00FC71E2">
      <w:pPr>
        <w:spacing w:after="0" w:line="240" w:lineRule="auto"/>
        <w:rPr>
          <w:rFonts w:ascii="Times New Roman" w:hAnsi="Times New Roman" w:cs="Times New Roman"/>
          <w:b/>
          <w:sz w:val="28"/>
          <w:szCs w:val="28"/>
          <w:lang w:val="kk-KZ"/>
        </w:rPr>
      </w:pPr>
    </w:p>
    <w:p w:rsidR="00972977" w:rsidRPr="00DC381E" w:rsidP="00BB3EAB">
      <w:pPr>
        <w:spacing w:after="0" w:line="240" w:lineRule="auto"/>
        <w:jc w:val="center"/>
        <w:rPr>
          <w:rFonts w:ascii="Times New Roman" w:hAnsi="Times New Roman" w:cs="Times New Roman"/>
          <w:b/>
          <w:sz w:val="28"/>
          <w:szCs w:val="28"/>
          <w:lang w:val="kk-KZ"/>
        </w:rPr>
      </w:pPr>
      <w:r w:rsidRPr="00DC381E">
        <w:rPr>
          <w:rFonts w:ascii="Times New Roman" w:hAnsi="Times New Roman" w:cs="Times New Roman"/>
          <w:b/>
          <w:sz w:val="28"/>
          <w:szCs w:val="28"/>
          <w:lang w:val="kk-KZ"/>
        </w:rPr>
        <w:t>Құрметті</w:t>
      </w:r>
      <w:r w:rsidRPr="00DC381E" w:rsidR="00062816">
        <w:rPr>
          <w:rFonts w:ascii="Times New Roman" w:hAnsi="Times New Roman" w:cs="Times New Roman"/>
          <w:b/>
          <w:sz w:val="28"/>
          <w:szCs w:val="28"/>
          <w:lang w:val="kk-KZ"/>
        </w:rPr>
        <w:t xml:space="preserve"> </w:t>
      </w:r>
      <w:r w:rsidRPr="008D3CDF" w:rsidR="008D3CDF">
        <w:rPr>
          <w:rFonts w:ascii="Times New Roman" w:hAnsi="Times New Roman" w:cs="Times New Roman"/>
          <w:b/>
          <w:sz w:val="28"/>
          <w:szCs w:val="28"/>
          <w:lang w:val="kk-KZ"/>
        </w:rPr>
        <w:t>Ералы Лұқпанұлы</w:t>
      </w:r>
      <w:r w:rsidRPr="00DC381E">
        <w:rPr>
          <w:rFonts w:ascii="Times New Roman" w:hAnsi="Times New Roman" w:cs="Times New Roman"/>
          <w:b/>
          <w:sz w:val="28"/>
          <w:szCs w:val="28"/>
          <w:lang w:val="kk-KZ"/>
        </w:rPr>
        <w:t>!</w:t>
      </w:r>
    </w:p>
    <w:p w:rsidR="00972977" w:rsidRPr="00DC381E" w:rsidP="00BB3EAB">
      <w:pPr>
        <w:spacing w:after="0" w:line="240" w:lineRule="auto"/>
        <w:jc w:val="center"/>
        <w:rPr>
          <w:rFonts w:ascii="Times New Roman" w:hAnsi="Times New Roman" w:cs="Times New Roman"/>
          <w:b/>
          <w:sz w:val="28"/>
          <w:szCs w:val="28"/>
          <w:lang w:val="kk-KZ"/>
        </w:rPr>
      </w:pP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Қазіргі кезде технологиялық жағынан алға кеткен елдер ғылымға ЖІӨ-нің 2,7-4,3% көлемінде қаржы бөледі. Оның 1% көрсеткіштен төмен болуы мемлекеттің ғылыми-техникалық қауіпсіздігі үшін қауіпті болып есептеледі. Статистика комитетінің мәліметі бойынша, Қазақстанда ғылымға 0,16 пайыз қаржы қарастырылған. Бұл ең төменгі көрсеткіштен 6 есе төмен.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Кітапханалар мен архивтер – ғылымға бастайтын жол. Көптеген кітапханада кітапқа тапсырыс беру электронды түрде жүзеге асырылады. Кітапхана қорында сақталған  кітаптар тұтастай толыққанды электронды тізімге енгізілмеген.Іздестіру жүйесі дұрыс қалыптаспаған.  Арнайы кілтсөздер арқылы іздеп табу қиынға соғады.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Ұлттық кітапханалар мен мұрағаттарда құжаттар мен жазбаларды сақтау ісіне жеткілікті көңіл бөлінбейді. Көне жазбаларды санитарлық нормаларға сай сақтамаса, көзге көрінбейтін әртүрлі паразиттер жеп қояды. Мұндай жағдайда түпнұсқаларын келешек ұрпаққа жеткізу қиындайды.</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Eлордадағы Ұлттық архивке қарасты Қолжазбалар мен сирек кітаптар ұлттық орталығын алайық. Орталық 2017 жылы ашылғанда Алматыдағы Кітап музейінен, басқа да облыстардағы кітапханалардан негізгі қор жиналған. Бізде шетелдегідей орталықтандырылған қолжазбалар мен сирек кітаптар қоры жоқ. Еліміздің әр аймағындағы кітапханаларда қолжазбалар мен сирек кітаптары бар. Солардың бәрін бір орталыққа жинап, неге үлкен ортақ қор жасамасқа?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Орталықтың қолжазбалар мен сирек кітапты сақтайтын жері өте тар. Қор көбейген сайын, ғимаратқа сыймай барады. Орталықтың ғимараты еуропалық талаптарға мүлдем сай емес. Орталықтың көрермендерге арнап дайындаған көрмесі де өте кішкентай. Кітап қоры көбейген сайын орталықта ғылыми сараптамалық топты ұлғайту керек. Мұнда 4 реставратор жұмыс істейді.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Бізде реставрация саласы да дамымаған. Заманауи техникалармен көбірек жабдықтау қажет. Реставраторларды арнайы даярлау ісімен бірге, олардың денсаулығын да ескеру қажет. Себебі қолжазбамен жұмыс істеу, оны реставрациялау денсаулыққа зиянды.</w:t>
      </w:r>
    </w:p>
    <w:p w:rsidR="008D3CDF" w:rsidRPr="008D3CDF" w:rsidP="008D3CDF">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Аймақтардағы архивтердің де жағдайы жетісіп тұрған жоқ. </w:t>
      </w:r>
      <w:r w:rsidRPr="008D3CDF">
        <w:rPr>
          <w:rFonts w:ascii="Times New Roman" w:hAnsi="Times New Roman" w:cs="Times New Roman"/>
          <w:sz w:val="28"/>
          <w:szCs w:val="28"/>
          <w:lang w:val="kk-KZ"/>
        </w:rPr>
        <w:t xml:space="preserve">Құжаттарды қайда қоярын білмейді.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Қазақстанда үлкен жүйелі кітап көрмесі жоқ. Негізі осы орталық аясында үлкен кітап көрмесін жасауға болады.   Сонау Орхон-Енисей ескерткіштерінен бастап бүгінгі Тәуелсіздік жылдарына дейінгі бүкіл кітапты көрсететін көрме жасалмаған.</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Шет елдердегі архив, кітапханалар өздерінің қорларын түгел цифрландырып жатыр. Бізде белгілі бір архивтер ғана өз күштерімен кейбір қорларды цифрландырды. Алайда көпшілігінің цифрландыру сапасы нашар. Цифрландырылған сирек қолжазбалар мен кітаптардың оқылуы қиын. Көшірменің сапасы да нашар, жүктеп алуға келмейді. Сондықтан кітаптардың оқылымын тегін етіп, бірақ жүктеуін ақылы етер болса, бұл олардың материалдық жағдайын жақсартуға мүмкіндік берер еді.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Aрхивтер мұндай мүмкіндікті әлі жасай қойған жоқ. Облыстардағы кей архивтердің сайты да жоқ. Шет елдердегідей архив құжаттарымен онлайн танысу мүмкін емес.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Пандемия кезінде Франция, Ұлыбритания, АҚШ, Германия, Ресей архивтері өздерінің дүиелерін онлайн оқуға мүмкіндік жасады. Ал біздегі ғылыми жұмыстардың бәрі тоқтап қалды. Сондықтан бұл мәселелерді Мәдениет және спорт министрлігі мен Білім және ғылым министрлігі бірлесе қолға алып, жетілдіруі керек.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Бізде советтік кезеңнен қатып қалған кө</w:t>
      </w:r>
      <w:r>
        <w:rPr>
          <w:rFonts w:ascii="Times New Roman" w:hAnsi="Times New Roman" w:cs="Times New Roman"/>
          <w:sz w:val="28"/>
          <w:szCs w:val="28"/>
          <w:lang w:val="kk-KZ"/>
        </w:rPr>
        <w:t xml:space="preserve">птеген тыйымдар бар. Соның бірі </w:t>
      </w:r>
      <w:r w:rsidRPr="008D3CDF">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8D3CDF">
        <w:rPr>
          <w:rFonts w:ascii="Times New Roman" w:hAnsi="Times New Roman" w:cs="Times New Roman"/>
          <w:sz w:val="28"/>
          <w:szCs w:val="28"/>
          <w:lang w:val="kk-KZ"/>
        </w:rPr>
        <w:t xml:space="preserve">көшірмелер жасауға тыйым салу. Ал алдыңғы қатарлы дамыған елдер цифрландыруға баяғыда көшіп кетті. Сондықтан елімізде  қолжазбалар, сирек кітаптар, басқа да құнды құжаттарды цифрландырып, халықтың қажетіне жарату қажет. Бұл мұрағат құжаттарымен жұмысты азайтып, іздестіру жұмыстарын жүргізу мәселесін жеңілдетіп, оның сақталуының кепіліне айналады. </w:t>
      </w:r>
    </w:p>
    <w:p w:rsidR="008D3CDF" w:rsidRPr="008D3CDF"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 xml:space="preserve">Президент Қасым-Жомарт Тоқаев «ХХ ғасыр – «халқымыздың тарихындағы қасіретті кезең» деп баға берген өткен ғасырдың 20-50 жылдарындағы саяси қуғын-сүргін зобалаңына қатысты құжаттар әлі күнге дейін жабық тұр. Оларға тарихшылардың қол жеткізуі мүмкін емес. Жабық құжаттарды ашу, жариялау, жинақтау мәселесі тоқтап тұр. </w:t>
      </w:r>
    </w:p>
    <w:p w:rsidR="00B371B0" w:rsidP="008D3CDF">
      <w:pPr>
        <w:spacing w:after="0" w:line="240" w:lineRule="auto"/>
        <w:ind w:firstLine="851"/>
        <w:jc w:val="both"/>
        <w:rPr>
          <w:rFonts w:ascii="Times New Roman" w:hAnsi="Times New Roman" w:cs="Times New Roman"/>
          <w:sz w:val="28"/>
          <w:szCs w:val="28"/>
          <w:lang w:val="kk-KZ"/>
        </w:rPr>
      </w:pPr>
      <w:r w:rsidRPr="008D3CDF">
        <w:rPr>
          <w:rFonts w:ascii="Times New Roman" w:hAnsi="Times New Roman" w:cs="Times New Roman"/>
          <w:sz w:val="28"/>
          <w:szCs w:val="28"/>
          <w:lang w:val="kk-KZ"/>
        </w:rPr>
        <w:t>Нәубеттің құрбандарын мәңгі есте қалдыру үшін жабық архивтердің ашылуына рұқсат берілген дұрыс. Президенттің тікелей тапсырмасымен, тарихи әділдікті қалпына келтіру жұмыстарын аяқтап, саяси қуғын-сүргін құрбандарын ақтау үшін арнайы мемлекеттік комиссия құрылды. Тарихи әділдікті қалпына келтірудің алғышарты жабық архивтерді ашудан басталады. Сонда ғана жазықсыз жапа шеккендердің рухына тағзым етіп, кемел келешекке қол созамыз.</w:t>
      </w:r>
    </w:p>
    <w:p w:rsidR="00ED57BF" w:rsidRPr="00ED57BF" w:rsidP="00B371B0">
      <w:pPr>
        <w:spacing w:after="0" w:line="240" w:lineRule="auto"/>
        <w:ind w:firstLine="851"/>
        <w:jc w:val="both"/>
        <w:rPr>
          <w:rFonts w:ascii="Times New Roman" w:hAnsi="Times New Roman" w:cs="Times New Roman"/>
          <w:sz w:val="28"/>
          <w:szCs w:val="28"/>
          <w:lang w:val="kk-KZ"/>
        </w:rPr>
      </w:pPr>
      <w:r w:rsidRPr="00ED57BF">
        <w:rPr>
          <w:rFonts w:ascii="Times New Roman" w:hAnsi="Times New Roman" w:cs="Times New Roman"/>
          <w:sz w:val="28"/>
          <w:szCs w:val="28"/>
          <w:lang w:val="kk-KZ"/>
        </w:rPr>
        <w:t xml:space="preserve">Құрметті </w:t>
      </w:r>
      <w:r w:rsidR="00A01D24">
        <w:rPr>
          <w:rFonts w:ascii="Times New Roman" w:hAnsi="Times New Roman" w:cs="Times New Roman"/>
          <w:sz w:val="28"/>
          <w:szCs w:val="28"/>
          <w:lang w:val="kk-KZ"/>
        </w:rPr>
        <w:t>Ералы Лұқпанұлы</w:t>
      </w:r>
      <w:r w:rsidRPr="00ED57BF">
        <w:rPr>
          <w:rFonts w:ascii="Times New Roman" w:hAnsi="Times New Roman" w:cs="Times New Roman"/>
          <w:sz w:val="28"/>
          <w:szCs w:val="28"/>
          <w:lang w:val="kk-KZ"/>
        </w:rPr>
        <w:t xml:space="preserve">, «Қазақстан Республикасының Парламенті және оның депутаттарының мәртебесі туралы» Қазақстан Республикасы Конституциялық Заңының 27-бабына сәйкес, Сізден, жоғарыда көтерілген  </w:t>
      </w:r>
      <w:r w:rsidR="00E979AC">
        <w:rPr>
          <w:rFonts w:ascii="Times New Roman" w:hAnsi="Times New Roman" w:cs="Times New Roman"/>
          <w:sz w:val="28"/>
          <w:szCs w:val="28"/>
          <w:lang w:val="kk-KZ"/>
        </w:rPr>
        <w:t>мәселелер</w:t>
      </w:r>
      <w:r w:rsidRPr="00ED57BF">
        <w:rPr>
          <w:rFonts w:ascii="Times New Roman" w:hAnsi="Times New Roman" w:cs="Times New Roman"/>
          <w:sz w:val="28"/>
          <w:szCs w:val="28"/>
          <w:lang w:val="kk-KZ"/>
        </w:rPr>
        <w:t xml:space="preserve"> бойынша толық жазбаша жауап беруді сұраймыз.</w:t>
      </w:r>
    </w:p>
    <w:p w:rsidR="00EA0D3E" w:rsidRPr="00EA0D3E" w:rsidP="00BB3EAB">
      <w:pPr>
        <w:spacing w:after="0" w:line="240" w:lineRule="auto"/>
        <w:ind w:firstLine="851"/>
        <w:jc w:val="both"/>
        <w:rPr>
          <w:rFonts w:ascii="Times New Roman" w:hAnsi="Times New Roman" w:cs="Times New Roman"/>
          <w:color w:val="000000" w:themeColor="text1"/>
          <w:sz w:val="28"/>
          <w:szCs w:val="28"/>
          <w:lang w:val="kk-KZ"/>
        </w:rPr>
      </w:pPr>
    </w:p>
    <w:p w:rsidR="00E329DC" w:rsidP="00E00621">
      <w:pPr>
        <w:spacing w:after="0" w:line="240" w:lineRule="auto"/>
        <w:ind w:firstLine="851"/>
        <w:jc w:val="both"/>
        <w:rPr>
          <w:rFonts w:ascii="Times New Roman" w:hAnsi="Times New Roman"/>
          <w:b/>
          <w:i/>
          <w:sz w:val="28"/>
          <w:szCs w:val="28"/>
          <w:lang w:val="kk-KZ"/>
        </w:rPr>
      </w:pPr>
      <w:r>
        <w:rPr>
          <w:rFonts w:ascii="Times New Roman" w:hAnsi="Times New Roman"/>
          <w:b/>
          <w:i/>
          <w:sz w:val="28"/>
          <w:szCs w:val="28"/>
          <w:lang w:val="kk-KZ"/>
        </w:rPr>
        <w:t>Құрметпен,</w:t>
      </w:r>
    </w:p>
    <w:p w:rsidR="00E329DC" w:rsidP="00E329DC">
      <w:pPr>
        <w:spacing w:after="0" w:line="240" w:lineRule="auto"/>
        <w:ind w:firstLine="6521"/>
        <w:jc w:val="both"/>
        <w:rPr>
          <w:rFonts w:ascii="Times New Roman" w:hAnsi="Times New Roman"/>
          <w:b/>
          <w:sz w:val="28"/>
          <w:szCs w:val="28"/>
          <w:lang w:val="kk-KZ"/>
        </w:rPr>
      </w:pPr>
      <w:r>
        <w:rPr>
          <w:rFonts w:ascii="Times New Roman" w:hAnsi="Times New Roman"/>
          <w:b/>
          <w:sz w:val="28"/>
          <w:szCs w:val="28"/>
          <w:lang w:val="kk-KZ"/>
        </w:rPr>
        <w:t xml:space="preserve">       </w:t>
      </w:r>
      <w:r w:rsidR="008D3CDF">
        <w:rPr>
          <w:rFonts w:ascii="Times New Roman" w:hAnsi="Times New Roman"/>
          <w:b/>
          <w:sz w:val="28"/>
          <w:szCs w:val="28"/>
          <w:lang w:val="kk-KZ"/>
        </w:rPr>
        <w:t xml:space="preserve">       </w:t>
      </w:r>
      <w:r>
        <w:rPr>
          <w:rFonts w:ascii="Times New Roman" w:hAnsi="Times New Roman"/>
          <w:b/>
          <w:sz w:val="28"/>
          <w:szCs w:val="28"/>
          <w:lang w:val="kk-KZ"/>
        </w:rPr>
        <w:t xml:space="preserve"> Н</w:t>
      </w:r>
      <w:r>
        <w:rPr>
          <w:rFonts w:ascii="Times New Roman" w:hAnsi="Times New Roman"/>
          <w:b/>
          <w:sz w:val="28"/>
          <w:szCs w:val="28"/>
          <w:lang w:val="kk-KZ"/>
        </w:rPr>
        <w:t xml:space="preserve">. </w:t>
      </w:r>
      <w:r>
        <w:rPr>
          <w:rFonts w:ascii="Times New Roman" w:hAnsi="Times New Roman"/>
          <w:b/>
          <w:sz w:val="28"/>
          <w:szCs w:val="28"/>
          <w:lang w:val="kk-KZ"/>
        </w:rPr>
        <w:t>ЖҮСІП</w:t>
      </w:r>
    </w:p>
    <w:p w:rsidR="00E329DC" w:rsidP="00E329DC">
      <w:pPr>
        <w:spacing w:after="0" w:line="240" w:lineRule="auto"/>
        <w:ind w:firstLine="6521"/>
        <w:jc w:val="both"/>
        <w:rPr>
          <w:rFonts w:ascii="Times New Roman" w:hAnsi="Times New Roman"/>
          <w:b/>
          <w:sz w:val="28"/>
          <w:szCs w:val="28"/>
          <w:lang w:val="kk-KZ"/>
        </w:rPr>
      </w:pPr>
    </w:p>
    <w:p w:rsidR="00EA0D3E" w:rsidRPr="00EA0D3E" w:rsidP="00EA0D3E">
      <w:pPr>
        <w:spacing w:after="0" w:line="240" w:lineRule="auto"/>
        <w:ind w:firstLine="708"/>
        <w:jc w:val="both"/>
        <w:rPr>
          <w:rFonts w:ascii="Times New Roman" w:hAnsi="Times New Roman" w:cs="Times New Roman"/>
          <w:color w:val="000000" w:themeColor="text1"/>
          <w:sz w:val="28"/>
          <w:szCs w:val="28"/>
          <w:lang w:val="kk-KZ"/>
        </w:rPr>
      </w:pPr>
    </w:p>
    <w:p w:rsidR="00D84DFD" w:rsidRPr="00EA0D3E" w:rsidP="00D84DFD">
      <w:pPr>
        <w:spacing w:after="0" w:line="240" w:lineRule="auto"/>
        <w:ind w:firstLine="708"/>
        <w:jc w:val="both"/>
        <w:rPr>
          <w:rFonts w:ascii="Times New Roman" w:hAnsi="Times New Roman" w:cs="Times New Roman"/>
          <w:b/>
          <w:color w:val="000000" w:themeColor="text1"/>
          <w:sz w:val="28"/>
          <w:szCs w:val="28"/>
          <w:lang w:val="kk-KZ"/>
        </w:rPr>
      </w:pPr>
    </w:p>
    <w:p w:rsidR="005F69C2"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826839" w:rsidP="0089043A">
      <w:pPr>
        <w:spacing w:after="0" w:line="240" w:lineRule="auto"/>
        <w:ind w:firstLine="708"/>
        <w:jc w:val="both"/>
        <w:rPr>
          <w:rFonts w:ascii="Arial" w:hAnsi="Arial" w:cs="Arial"/>
          <w:b/>
          <w:sz w:val="32"/>
          <w:szCs w:val="32"/>
          <w:lang w:val="kk-KZ"/>
        </w:rPr>
      </w:pPr>
    </w:p>
    <w:p w:rsidR="00064611" w:rsidP="0089043A">
      <w:pPr>
        <w:spacing w:after="0" w:line="240" w:lineRule="auto"/>
        <w:ind w:firstLine="708"/>
        <w:jc w:val="both"/>
        <w:rPr>
          <w:rFonts w:ascii="Arial" w:hAnsi="Arial" w:cs="Arial"/>
          <w:b/>
          <w:sz w:val="32"/>
          <w:szCs w:val="32"/>
          <w:lang w:val="kk-KZ"/>
        </w:rPr>
      </w:pPr>
    </w:p>
    <w:p w:rsidR="00064611" w:rsidRPr="00064611" w:rsidP="00064611">
      <w:pPr>
        <w:spacing w:after="0" w:line="240" w:lineRule="auto"/>
        <w:rPr>
          <w:rFonts w:ascii="Times New Roman" w:hAnsi="Times New Roman" w:cs="Times New Roman"/>
          <w:color w:val="0C0000"/>
          <w:sz w:val="20"/>
          <w:szCs w:val="32"/>
          <w:lang w:val="kk-KZ"/>
        </w:rPr>
      </w:pPr>
      <w:r>
        <w:rPr>
          <w:rFonts w:ascii="Times New Roman" w:hAnsi="Times New Roman" w:cs="Times New Roman"/>
          <w:b/>
          <w:color w:val="0C0000"/>
          <w:sz w:val="20"/>
          <w:szCs w:val="32"/>
          <w:lang w:val="kk-KZ"/>
        </w:rPr>
        <w:t>Келісу шешімдері</w:t>
      </w:r>
      <w:r>
        <w:rPr>
          <w:rFonts w:ascii="Times New Roman" w:hAnsi="Times New Roman" w:cs="Times New Roman"/>
          <w:b/>
          <w:color w:val="0C0000"/>
          <w:sz w:val="20"/>
          <w:szCs w:val="32"/>
          <w:lang w:val="kk-KZ"/>
        </w:rPr>
        <w:br/>
      </w:r>
      <w:r>
        <w:rPr>
          <w:rFonts w:ascii="Times New Roman" w:hAnsi="Times New Roman" w:cs="Times New Roman"/>
          <w:color w:val="0C0000"/>
          <w:sz w:val="20"/>
          <w:szCs w:val="32"/>
          <w:lang w:val="kk-KZ"/>
        </w:rPr>
        <w:t>24.11.2020 16:25:59: Жусип Н. Б.(Әлеуметтік-мәдени даму және ғылым комитеті) - - ескертпелерсіз келісілген</w:t>
      </w:r>
      <w:r>
        <w:rPr>
          <w:rFonts w:ascii="Times New Roman" w:hAnsi="Times New Roman" w:cs="Times New Roman"/>
          <w:color w:val="0C0000"/>
          <w:sz w:val="20"/>
          <w:szCs w:val="32"/>
          <w:lang w:val="kk-KZ"/>
        </w:rPr>
        <w:br/>
        <w:t>24.11.2020 16:36:26: Аманбайұлы Қ. .(Әлеуметтік-мәдени даму және ғылым комитетімен өзара байланыс жасау бөлімі) - - ескертпелерсіз келісілген</w:t>
      </w:r>
      <w:r>
        <w:rPr>
          <w:rFonts w:ascii="Times New Roman" w:hAnsi="Times New Roman" w:cs="Times New Roman"/>
          <w:color w:val="0C0000"/>
          <w:sz w:val="20"/>
          <w:szCs w:val="32"/>
          <w:lang w:val="kk-KZ"/>
        </w:rPr>
        <w:br/>
        <w:t>24.11.2020 16:53:03: Агиса Б. А.(Жалпы бөлімі) - - ескертпелерсіз келісілген</w:t>
      </w:r>
      <w:r>
        <w:rPr>
          <w:rFonts w:ascii="Times New Roman" w:hAnsi="Times New Roman" w:cs="Times New Roman"/>
          <w:color w:val="0C0000"/>
          <w:sz w:val="20"/>
          <w:szCs w:val="32"/>
          <w:lang w:val="kk-KZ"/>
        </w:rPr>
        <w:br/>
        <w:t>24.11.2020 16:52:57: Уакпаев М. С.(Сенат Аппаратының Басшылығы) - - ескертпелерсіз келісілген</w:t>
      </w:r>
      <w:r>
        <w:rPr>
          <w:rFonts w:ascii="Times New Roman" w:hAnsi="Times New Roman" w:cs="Times New Roman"/>
          <w:color w:val="0C0000"/>
          <w:sz w:val="20"/>
          <w:szCs w:val="32"/>
          <w:lang w:val="kk-KZ"/>
        </w:rPr>
        <w:br/>
        <w:t>25.11.2020 11:16:40: Данабеков О. К.(Сенат Аппаратының Басшылығы) - - ескертпелерсіз келісілген</w:t>
      </w:r>
      <w:r>
        <w:rPr>
          <w:rFonts w:ascii="Times New Roman" w:hAnsi="Times New Roman" w:cs="Times New Roman"/>
          <w:color w:val="0C0000"/>
          <w:sz w:val="20"/>
          <w:szCs w:val="32"/>
          <w:lang w:val="kk-KZ"/>
        </w:rPr>
        <w:br/>
      </w:r>
      <w:r>
        <w:rPr>
          <w:rFonts w:ascii="Times New Roman" w:hAnsi="Times New Roman" w:cs="Times New Roman"/>
          <w:b/>
          <w:color w:val="0C0000"/>
          <w:sz w:val="20"/>
          <w:szCs w:val="32"/>
          <w:lang w:val="kk-KZ"/>
        </w:rPr>
        <w:t>Қол қою шешімі</w:t>
      </w:r>
      <w:r>
        <w:rPr>
          <w:rFonts w:ascii="Times New Roman" w:hAnsi="Times New Roman" w:cs="Times New Roman"/>
          <w:b/>
          <w:color w:val="0C0000"/>
          <w:sz w:val="20"/>
          <w:szCs w:val="32"/>
          <w:lang w:val="kk-KZ"/>
        </w:rPr>
        <w:br/>
      </w:r>
      <w:r>
        <w:rPr>
          <w:rFonts w:ascii="Times New Roman" w:hAnsi="Times New Roman" w:cs="Times New Roman"/>
          <w:color w:val="0C0000"/>
          <w:sz w:val="20"/>
          <w:szCs w:val="32"/>
          <w:lang w:val="kk-KZ"/>
        </w:rPr>
        <w:t>26.11.2020 11:10:51 Ракишева А. Г.. Қол қойылды</w:t>
      </w:r>
      <w:r>
        <w:rPr>
          <w:rFonts w:ascii="Times New Roman" w:hAnsi="Times New Roman" w:cs="Times New Roman"/>
          <w:color w:val="0C0000"/>
          <w:sz w:val="20"/>
          <w:szCs w:val="32"/>
          <w:lang w:val="kk-KZ"/>
        </w:rPr>
        <w:br/>
      </w:r>
      <w:bookmarkStart w:id="0" w:name="_GoBack"/>
      <w:bookmarkEnd w:id="0"/>
    </w:p>
    <w:sectPr w:rsidSect="00F640C6">
      <w:headerReference w:type="default" r:id="rId6"/>
      <w:footerReference w:type="default" r:id="rId7"/>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64611">
    <w:pPr>
      <w:pStyle w:val="Foot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064611" w:rsidRPr="00064611">
                          <w:pPr>
                            <w:rPr>
                              <w:rFonts w:ascii="Times New Roman" w:hAnsi="Times New Roman" w:cs="Times New Roman"/>
                              <w:color w:val="0C0000"/>
                              <w:sz w:val="14"/>
                            </w:rPr>
                          </w:pPr>
                          <w:r>
                            <w:rPr>
                              <w:rFonts w:ascii="Times New Roman" w:hAnsi="Times New Roman" w:cs="Times New Roman"/>
                              <w:color w:val="0C0000"/>
                              <w:sz w:val="14"/>
                            </w:rPr>
                            <w:t xml:space="preserve">26.11.2020 ЭҚАБЖ МО (7.23.0 нұсқасы)  Электрондық құжаттың көшірмесі.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064611" w:rsidRPr="00064611">
                    <w:pPr>
                      <w:rPr>
                        <w:rFonts w:ascii="Times New Roman" w:hAnsi="Times New Roman" w:cs="Times New Roman"/>
                        <w:color w:val="0C0000"/>
                        <w:sz w:val="14"/>
                      </w:rPr>
                    </w:pPr>
                    <w:r>
                      <w:rPr>
                        <w:rFonts w:ascii="Times New Roman" w:hAnsi="Times New Roman" w:cs="Times New Roman"/>
                        <w:color w:val="0C0000"/>
                        <w:sz w:val="14"/>
                      </w:rPr>
                      <w:t xml:space="preserve">26.11.2020 ЭҚАБЖ МО (7.23.0 нұсқасы)  Электрондық құжаттың көшірмесі.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sz w:val="28"/>
        <w:szCs w:val="28"/>
      </w:rPr>
      <w:id w:val="-1732221884"/>
      <w:docPartObj>
        <w:docPartGallery w:val="Page Numbers (Top of Page)"/>
        <w:docPartUnique/>
      </w:docPartObj>
    </w:sdtPr>
    <w:sdtContent>
      <w:p w:rsidR="00720A17" w:rsidRPr="00BB3EAB">
        <w:pPr>
          <w:pStyle w:val="Header"/>
          <w:jc w:val="center"/>
          <w:rPr>
            <w:rFonts w:ascii="Times New Roman" w:hAnsi="Times New Roman" w:cs="Times New Roman"/>
            <w:sz w:val="28"/>
            <w:szCs w:val="28"/>
          </w:rPr>
        </w:pPr>
        <w:r w:rsidRPr="00BB3EAB">
          <w:rPr>
            <w:rFonts w:ascii="Times New Roman" w:hAnsi="Times New Roman" w:cs="Times New Roman"/>
            <w:sz w:val="28"/>
            <w:szCs w:val="28"/>
          </w:rPr>
          <w:fldChar w:fldCharType="begin"/>
        </w:r>
        <w:r w:rsidRPr="00BB3EAB">
          <w:rPr>
            <w:rFonts w:ascii="Times New Roman" w:hAnsi="Times New Roman" w:cs="Times New Roman"/>
            <w:sz w:val="28"/>
            <w:szCs w:val="28"/>
          </w:rPr>
          <w:instrText>PAGE   \* MERGEFORMAT</w:instrText>
        </w:r>
        <w:r w:rsidRPr="00BB3EAB">
          <w:rPr>
            <w:rFonts w:ascii="Times New Roman" w:hAnsi="Times New Roman" w:cs="Times New Roman"/>
            <w:sz w:val="28"/>
            <w:szCs w:val="28"/>
          </w:rPr>
          <w:fldChar w:fldCharType="separate"/>
        </w:r>
        <w:r w:rsidR="00064611">
          <w:rPr>
            <w:rFonts w:ascii="Times New Roman" w:hAnsi="Times New Roman" w:cs="Times New Roman"/>
            <w:noProof/>
            <w:sz w:val="28"/>
            <w:szCs w:val="28"/>
          </w:rPr>
          <w:t>3</w:t>
        </w:r>
        <w:r w:rsidRPr="00BB3EAB">
          <w:rPr>
            <w:rFonts w:ascii="Times New Roman" w:hAnsi="Times New Roman" w:cs="Times New Roman"/>
            <w:sz w:val="28"/>
            <w:szCs w:val="28"/>
          </w:rPr>
          <w:fldChar w:fldCharType="end"/>
        </w:r>
      </w:p>
    </w:sdtContent>
  </w:sdt>
  <w:p w:rsidR="00720A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CE71A58"/>
    <w:multiLevelType w:val="hybridMultilevel"/>
    <w:tmpl w:val="2BC809B2"/>
    <w:lvl w:ilvl="0">
      <w:start w:val="0"/>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1">
    <w:nsid w:val="3AE807EE"/>
    <w:multiLevelType w:val="hybridMultilevel"/>
    <w:tmpl w:val="88269D3A"/>
    <w:lvl w:ilvl="0">
      <w:start w:val="21"/>
      <w:numFmt w:val="bullet"/>
      <w:lvlText w:val="-"/>
      <w:lvlJc w:val="left"/>
      <w:pPr>
        <w:ind w:left="1069" w:hanging="360"/>
      </w:pPr>
      <w:rPr>
        <w:rFonts w:ascii="Times New Roman" w:hAnsi="Times New Roman" w:eastAsiaTheme="minorHAnsi" w:cs="Times New Roman" w:hint="default"/>
      </w:rPr>
    </w:lvl>
    <w:lvl w:ilvl="1" w:tentative="1">
      <w:start w:val="1"/>
      <w:numFmt w:val="bullet"/>
      <w:lvlText w:val="o"/>
      <w:lvlJc w:val="left"/>
      <w:pPr>
        <w:ind w:left="1789" w:hanging="360"/>
      </w:pPr>
      <w:rPr>
        <w:rFonts w:ascii="Courier New" w:hAnsi="Courier New" w:cs="Courier New" w:hint="default"/>
      </w:rPr>
    </w:lvl>
    <w:lvl w:ilvl="2" w:tentative="1">
      <w:start w:val="1"/>
      <w:numFmt w:val="bullet"/>
      <w:lvlText w:val=""/>
      <w:lvlJc w:val="left"/>
      <w:pPr>
        <w:ind w:left="2509" w:hanging="360"/>
      </w:pPr>
      <w:rPr>
        <w:rFonts w:ascii="Wingdings" w:hAnsi="Wingdings" w:hint="default"/>
      </w:rPr>
    </w:lvl>
    <w:lvl w:ilvl="3" w:tentative="1">
      <w:start w:val="1"/>
      <w:numFmt w:val="bullet"/>
      <w:lvlText w:val=""/>
      <w:lvlJc w:val="left"/>
      <w:pPr>
        <w:ind w:left="3229" w:hanging="360"/>
      </w:pPr>
      <w:rPr>
        <w:rFonts w:ascii="Symbol" w:hAnsi="Symbol" w:hint="default"/>
      </w:rPr>
    </w:lvl>
    <w:lvl w:ilvl="4" w:tentative="1">
      <w:start w:val="1"/>
      <w:numFmt w:val="bullet"/>
      <w:lvlText w:val="o"/>
      <w:lvlJc w:val="left"/>
      <w:pPr>
        <w:ind w:left="3949" w:hanging="360"/>
      </w:pPr>
      <w:rPr>
        <w:rFonts w:ascii="Courier New" w:hAnsi="Courier New" w:cs="Courier New" w:hint="default"/>
      </w:rPr>
    </w:lvl>
    <w:lvl w:ilvl="5" w:tentative="1">
      <w:start w:val="1"/>
      <w:numFmt w:val="bullet"/>
      <w:lvlText w:val=""/>
      <w:lvlJc w:val="left"/>
      <w:pPr>
        <w:ind w:left="4669" w:hanging="360"/>
      </w:pPr>
      <w:rPr>
        <w:rFonts w:ascii="Wingdings" w:hAnsi="Wingdings" w:hint="default"/>
      </w:rPr>
    </w:lvl>
    <w:lvl w:ilvl="6" w:tentative="1">
      <w:start w:val="1"/>
      <w:numFmt w:val="bullet"/>
      <w:lvlText w:val=""/>
      <w:lvlJc w:val="left"/>
      <w:pPr>
        <w:ind w:left="5389" w:hanging="360"/>
      </w:pPr>
      <w:rPr>
        <w:rFonts w:ascii="Symbol" w:hAnsi="Symbol" w:hint="default"/>
      </w:rPr>
    </w:lvl>
    <w:lvl w:ilvl="7" w:tentative="1">
      <w:start w:val="1"/>
      <w:numFmt w:val="bullet"/>
      <w:lvlText w:val="o"/>
      <w:lvlJc w:val="left"/>
      <w:pPr>
        <w:ind w:left="6109" w:hanging="360"/>
      </w:pPr>
      <w:rPr>
        <w:rFonts w:ascii="Courier New" w:hAnsi="Courier New" w:cs="Courier New" w:hint="default"/>
      </w:rPr>
    </w:lvl>
    <w:lvl w:ilvl="8" w:tentative="1">
      <w:start w:val="1"/>
      <w:numFmt w:val="bullet"/>
      <w:lvlText w:val=""/>
      <w:lvlJc w:val="left"/>
      <w:pPr>
        <w:ind w:left="6829" w:hanging="360"/>
      </w:pPr>
      <w:rPr>
        <w:rFonts w:ascii="Wingdings" w:hAnsi="Wingdings" w:hint="default"/>
      </w:rPr>
    </w:lvl>
  </w:abstractNum>
  <w:abstractNum w:abstractNumId="2">
    <w:nsid w:val="67FD1857"/>
    <w:multiLevelType w:val="hybridMultilevel"/>
    <w:tmpl w:val="DF3E0018"/>
    <w:lvl w:ilvl="0">
      <w:start w:val="0"/>
      <w:numFmt w:val="bullet"/>
      <w:lvlText w:val="–"/>
      <w:lvlJc w:val="left"/>
      <w:pPr>
        <w:ind w:left="705" w:hanging="360"/>
      </w:pPr>
      <w:rPr>
        <w:rFonts w:ascii="Times New Roman" w:hAnsi="Times New Roman" w:eastAsiaTheme="minorHAnsi" w:cs="Times New Roman" w:hint="default"/>
      </w:rPr>
    </w:lvl>
    <w:lvl w:ilvl="1" w:tentative="1">
      <w:start w:val="1"/>
      <w:numFmt w:val="bullet"/>
      <w:lvlText w:val="o"/>
      <w:lvlJc w:val="left"/>
      <w:pPr>
        <w:ind w:left="1425" w:hanging="360"/>
      </w:pPr>
      <w:rPr>
        <w:rFonts w:ascii="Courier New" w:hAnsi="Courier New" w:cs="Courier New" w:hint="default"/>
      </w:rPr>
    </w:lvl>
    <w:lvl w:ilvl="2" w:tentative="1">
      <w:start w:val="1"/>
      <w:numFmt w:val="bullet"/>
      <w:lvlText w:val=""/>
      <w:lvlJc w:val="left"/>
      <w:pPr>
        <w:ind w:left="2145" w:hanging="360"/>
      </w:pPr>
      <w:rPr>
        <w:rFonts w:ascii="Wingdings" w:hAnsi="Wingdings" w:hint="default"/>
      </w:rPr>
    </w:lvl>
    <w:lvl w:ilvl="3" w:tentative="1">
      <w:start w:val="1"/>
      <w:numFmt w:val="bullet"/>
      <w:lvlText w:val=""/>
      <w:lvlJc w:val="left"/>
      <w:pPr>
        <w:ind w:left="2865" w:hanging="360"/>
      </w:pPr>
      <w:rPr>
        <w:rFonts w:ascii="Symbol" w:hAnsi="Symbol" w:hint="default"/>
      </w:rPr>
    </w:lvl>
    <w:lvl w:ilvl="4" w:tentative="1">
      <w:start w:val="1"/>
      <w:numFmt w:val="bullet"/>
      <w:lvlText w:val="o"/>
      <w:lvlJc w:val="left"/>
      <w:pPr>
        <w:ind w:left="3585" w:hanging="360"/>
      </w:pPr>
      <w:rPr>
        <w:rFonts w:ascii="Courier New" w:hAnsi="Courier New" w:cs="Courier New" w:hint="default"/>
      </w:rPr>
    </w:lvl>
    <w:lvl w:ilvl="5" w:tentative="1">
      <w:start w:val="1"/>
      <w:numFmt w:val="bullet"/>
      <w:lvlText w:val=""/>
      <w:lvlJc w:val="left"/>
      <w:pPr>
        <w:ind w:left="4305" w:hanging="360"/>
      </w:pPr>
      <w:rPr>
        <w:rFonts w:ascii="Wingdings" w:hAnsi="Wingdings" w:hint="default"/>
      </w:rPr>
    </w:lvl>
    <w:lvl w:ilvl="6" w:tentative="1">
      <w:start w:val="1"/>
      <w:numFmt w:val="bullet"/>
      <w:lvlText w:val=""/>
      <w:lvlJc w:val="left"/>
      <w:pPr>
        <w:ind w:left="5025" w:hanging="360"/>
      </w:pPr>
      <w:rPr>
        <w:rFonts w:ascii="Symbol" w:hAnsi="Symbol" w:hint="default"/>
      </w:rPr>
    </w:lvl>
    <w:lvl w:ilvl="7" w:tentative="1">
      <w:start w:val="1"/>
      <w:numFmt w:val="bullet"/>
      <w:lvlText w:val="o"/>
      <w:lvlJc w:val="left"/>
      <w:pPr>
        <w:ind w:left="5745" w:hanging="360"/>
      </w:pPr>
      <w:rPr>
        <w:rFonts w:ascii="Courier New" w:hAnsi="Courier New" w:cs="Courier New" w:hint="default"/>
      </w:rPr>
    </w:lvl>
    <w:lvl w:ilvl="8" w:tentative="1">
      <w:start w:val="1"/>
      <w:numFmt w:val="bullet"/>
      <w:lvlText w:val=""/>
      <w:lvlJc w:val="left"/>
      <w:pPr>
        <w:ind w:left="646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KyNLoXzzAFAW8hKPiMHChRP1yXztCxJ4DGMaqCY1LwYUoXK0O6oChXY5LRiNkKOhpn9lkt7LOWus&#10;doRFxW5rZA==&#10;" w:salt="8z283wCwdt6JTZS1Cjwz/A==&#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3C7BCB"/>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3C7BCB"/>
    <w:rPr>
      <w:rFonts w:ascii="Segoe UI" w:hAnsi="Segoe UI" w:cs="Segoe UI"/>
      <w:sz w:val="18"/>
      <w:szCs w:val="18"/>
    </w:rPr>
  </w:style>
  <w:style w:type="paragraph" w:styleId="ListParagraph">
    <w:name w:val="List Paragraph"/>
    <w:basedOn w:val="Normal"/>
    <w:uiPriority w:val="34"/>
    <w:qFormat/>
    <w:rsid w:val="00C474B9"/>
    <w:pPr>
      <w:ind w:left="720"/>
      <w:contextualSpacing/>
    </w:pPr>
  </w:style>
  <w:style w:type="character" w:customStyle="1" w:styleId="s0">
    <w:name w:val="s0"/>
    <w:rsid w:val="00BF62CB"/>
    <w:rPr>
      <w:rFonts w:ascii="Times New Roman" w:hAnsi="Times New Roman" w:cs="Times New Roman" w:hint="default"/>
      <w:b w:val="0"/>
      <w:bCs w:val="0"/>
      <w:i w:val="0"/>
      <w:iCs w:val="0"/>
      <w:color w:val="000000"/>
    </w:rPr>
  </w:style>
  <w:style w:type="paragraph" w:styleId="Header">
    <w:name w:val="header"/>
    <w:basedOn w:val="Normal"/>
    <w:link w:val="a0"/>
    <w:uiPriority w:val="99"/>
    <w:unhideWhenUsed/>
    <w:rsid w:val="00720A1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720A17"/>
  </w:style>
  <w:style w:type="paragraph" w:styleId="Footer">
    <w:name w:val="footer"/>
    <w:basedOn w:val="Normal"/>
    <w:link w:val="a1"/>
    <w:uiPriority w:val="99"/>
    <w:unhideWhenUsed/>
    <w:rsid w:val="00720A1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720A17"/>
  </w:style>
  <w:style w:type="paragraph" w:customStyle="1" w:styleId="paragraph">
    <w:name w:val="paragraph"/>
    <w:basedOn w:val="Normal"/>
    <w:rsid w:val="006226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6226B3"/>
    <w:rPr>
      <w:b/>
      <w:bCs/>
    </w:rPr>
  </w:style>
  <w:style w:type="paragraph" w:styleId="NormalWeb">
    <w:name w:val="Normal (Web)"/>
    <w:aliases w:val="Зн,Знак Знак,Знак4,Знак4 Знак,Знак4 Знак Знак,Знак4 Знак Знак Знак Знак,Обычный (Web) Знак Знак Знак Знак,Обычный (веб)1,Обычный (веб)1 Знак Знак Зн,Обычный (веб)1 Знак Знак Зн Знак Знак Знак,Обычный (веб)1 Знак Знак Зн Знак Знак Знак Знак"/>
    <w:basedOn w:val="Normal"/>
    <w:link w:val="a2"/>
    <w:uiPriority w:val="99"/>
    <w:qFormat/>
    <w:rsid w:val="00AA2B57"/>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a2">
    <w:name w:val="Обычный (веб) Знак"/>
    <w:aliases w:val="Зн Знак,Знак Знак Знак,Знак4 Знак Знак Знак,Знак4 Знак Знак Знак Знак Знак,Знак4 Знак Знак1,Знак4 Знак1,Обычный (веб)1 Знак,Обычный (веб)1 Знак Знак Зн Знак,Обычный (веб)1 Знак Знак Зн Знак Знак Знак Знак1"/>
    <w:link w:val="NormalWeb"/>
    <w:uiPriority w:val="99"/>
    <w:locked/>
    <w:rsid w:val="00AA2B57"/>
    <w:rPr>
      <w:rFonts w:ascii="Times New Roman" w:eastAsia="Times New Roman" w:hAnsi="Times New Roman" w:cs="Times New Roman"/>
      <w:sz w:val="24"/>
      <w:szCs w:val="24"/>
      <w:lang w:val="hu-HU" w:eastAsia="hu-HU"/>
    </w:rPr>
  </w:style>
  <w:style w:type="paragraph" w:styleId="NoSpacing">
    <w:name w:val="No Spacing"/>
    <w:uiPriority w:val="1"/>
    <w:qFormat/>
    <w:rsid w:val="000464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7E5DC-5A86-4DBD-B71D-B1E34717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807</Words>
  <Characters>4605</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5</cp:revision>
</cp:coreProperties>
</file>