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AD4511">
        <w:tblPrEx>
          <w:tblW w:w="0" w:type="auto"/>
          <w:tblLayout w:type="fixed"/>
          <w:tblCellMar>
            <w:top w:w="0" w:type="dxa"/>
            <w:bottom w:w="0" w:type="dxa"/>
          </w:tblCellMar>
          <w:tblLook w:val="0000"/>
        </w:tblPrEx>
        <w:tc>
          <w:tcPr>
            <w:tcW w:w="9354" w:type="dxa"/>
            <w:shd w:val="clear" w:color="auto" w:fill="auto"/>
          </w:tcPr>
          <w:p w:rsidR="00AD4511" w:rsidRPr="00AD4511" w:rsidP="000D107F">
            <w:pPr>
              <w:rPr>
                <w:rFonts w:ascii="Times New Roman" w:hAnsi="Times New Roman" w:cs="Times New Roman"/>
                <w:color w:val="0C0000"/>
                <w:sz w:val="24"/>
              </w:rPr>
            </w:pPr>
            <w:r>
              <w:rPr>
                <w:rFonts w:ascii="Times New Roman" w:hAnsi="Times New Roman" w:cs="Times New Roman"/>
                <w:color w:val="0C0000"/>
                <w:sz w:val="24"/>
              </w:rPr>
              <w:t>№ исх: 16-13-50Д/С   от: 30.12.2021</w:t>
            </w:r>
          </w:p>
        </w:tc>
      </w:tr>
    </w:tbl>
    <w:p w:rsidR="00675A0C" w:rsidRPr="00675A0C" w:rsidP="000D107F">
      <w:p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0;margin-top:0;position:absolute;width:513.1pt;z-index:-251658240" o:oleicon="f">
            <v:imagedata r:id="rId5" o:title=""/>
          </v:shape>
          <o:OLEObject Type="Embed" ProgID="CorelDRAW.Graphic.14" ShapeID="_x0000_s1025" DrawAspect="Content" ObjectID="_1702381730" r:id="rId6"/>
        </w:pict>
      </w:r>
    </w:p>
    <w:p w:rsidR="00981538" w:rsidRPr="00D85295" w:rsidP="00D85295">
      <w:pPr>
        <w:spacing w:after="0" w:line="240" w:lineRule="auto"/>
        <w:rPr>
          <w:rFonts w:ascii="Times New Roman" w:hAnsi="Times New Roman" w:cs="Times New Roman"/>
          <w:color w:val="31849B" w:themeColor="accent5" w:themeShade="BF"/>
          <w:sz w:val="28"/>
          <w:szCs w:val="28"/>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8961C3" w:rsidRPr="008961C3" w:rsidP="00C7277C">
      <w:pPr>
        <w:spacing w:after="0" w:line="240" w:lineRule="auto"/>
        <w:ind w:left="6237"/>
        <w:jc w:val="center"/>
        <w:rPr>
          <w:rFonts w:ascii="Times New Roman" w:hAnsi="Times New Roman" w:cs="Times New Roman"/>
          <w:b/>
          <w:sz w:val="28"/>
          <w:szCs w:val="28"/>
          <w:lang w:val="kk-KZ"/>
        </w:rPr>
      </w:pPr>
      <w:r w:rsidRPr="008961C3">
        <w:rPr>
          <w:rFonts w:ascii="Times New Roman" w:hAnsi="Times New Roman" w:cs="Times New Roman"/>
          <w:b/>
          <w:sz w:val="28"/>
          <w:szCs w:val="28"/>
          <w:lang w:val="kk-KZ"/>
        </w:rPr>
        <w:t>Премьер</w:t>
      </w:r>
      <w:r w:rsidR="00E457B1">
        <w:rPr>
          <w:rFonts w:ascii="Times New Roman" w:hAnsi="Times New Roman" w:cs="Times New Roman"/>
          <w:b/>
          <w:sz w:val="28"/>
          <w:szCs w:val="28"/>
          <w:lang w:val="kk-KZ"/>
        </w:rPr>
        <w:t> – Министру Республики Казахстан</w:t>
      </w:r>
    </w:p>
    <w:p w:rsidR="000B4960" w:rsidP="00C7277C">
      <w:pPr>
        <w:spacing w:after="0" w:line="240" w:lineRule="auto"/>
        <w:ind w:left="6237"/>
        <w:jc w:val="center"/>
        <w:rPr>
          <w:rFonts w:ascii="Times New Roman" w:hAnsi="Times New Roman" w:cs="Times New Roman"/>
          <w:b/>
          <w:sz w:val="28"/>
          <w:szCs w:val="28"/>
          <w:lang w:val="kk-KZ"/>
        </w:rPr>
      </w:pPr>
      <w:r>
        <w:rPr>
          <w:rFonts w:ascii="Times New Roman" w:hAnsi="Times New Roman" w:cs="Times New Roman"/>
          <w:b/>
          <w:sz w:val="28"/>
          <w:szCs w:val="28"/>
          <w:lang w:val="kk-KZ"/>
        </w:rPr>
        <w:t>МАМИНУ А.У.</w:t>
      </w:r>
    </w:p>
    <w:p w:rsidR="005673B7" w:rsidP="00C7277C">
      <w:pPr>
        <w:spacing w:after="0" w:line="240" w:lineRule="auto"/>
        <w:ind w:left="6237"/>
        <w:jc w:val="center"/>
        <w:rPr>
          <w:rFonts w:ascii="Times New Roman" w:hAnsi="Times New Roman" w:cs="Times New Roman"/>
          <w:sz w:val="28"/>
          <w:szCs w:val="28"/>
          <w:lang w:val="kk-KZ"/>
        </w:rPr>
      </w:pPr>
    </w:p>
    <w:p w:rsidR="00826053" w:rsidP="00721F68">
      <w:pPr>
        <w:spacing w:after="0" w:line="240" w:lineRule="auto"/>
        <w:jc w:val="both"/>
        <w:rPr>
          <w:rFonts w:ascii="Times New Roman" w:hAnsi="Times New Roman" w:cs="Times New Roman"/>
          <w:sz w:val="28"/>
          <w:szCs w:val="28"/>
          <w:lang w:val="kk-KZ"/>
        </w:rPr>
      </w:pPr>
    </w:p>
    <w:p w:rsidR="00826053" w:rsidRPr="00E65AAB" w:rsidP="0082605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Уважаемый Аск</w:t>
      </w:r>
      <w:r w:rsidRPr="008961C3" w:rsidR="008961C3">
        <w:rPr>
          <w:rFonts w:ascii="Times New Roman" w:hAnsi="Times New Roman" w:cs="Times New Roman"/>
          <w:b/>
          <w:sz w:val="28"/>
          <w:szCs w:val="28"/>
          <w:lang w:val="kk-KZ"/>
        </w:rPr>
        <w:t xml:space="preserve">ар </w:t>
      </w:r>
      <w:r>
        <w:rPr>
          <w:rFonts w:ascii="Times New Roman" w:hAnsi="Times New Roman" w:cs="Times New Roman"/>
          <w:b/>
          <w:sz w:val="28"/>
          <w:szCs w:val="28"/>
          <w:lang w:val="kk-KZ"/>
        </w:rPr>
        <w:t>Узакп</w:t>
      </w:r>
      <w:r w:rsidRPr="008961C3" w:rsidR="008961C3">
        <w:rPr>
          <w:rFonts w:ascii="Times New Roman" w:hAnsi="Times New Roman" w:cs="Times New Roman"/>
          <w:b/>
          <w:sz w:val="28"/>
          <w:szCs w:val="28"/>
          <w:lang w:val="kk-KZ"/>
        </w:rPr>
        <w:t>а</w:t>
      </w:r>
      <w:r>
        <w:rPr>
          <w:rFonts w:ascii="Times New Roman" w:hAnsi="Times New Roman" w:cs="Times New Roman"/>
          <w:b/>
          <w:sz w:val="28"/>
          <w:szCs w:val="28"/>
          <w:lang w:val="kk-KZ"/>
        </w:rPr>
        <w:t>евич</w:t>
      </w:r>
      <w:r w:rsidRPr="00E65AAB">
        <w:rPr>
          <w:rFonts w:ascii="Times New Roman" w:hAnsi="Times New Roman" w:cs="Times New Roman"/>
          <w:b/>
          <w:sz w:val="28"/>
          <w:szCs w:val="28"/>
          <w:lang w:val="kk-KZ"/>
        </w:rPr>
        <w:t>!</w:t>
      </w:r>
    </w:p>
    <w:p w:rsidR="005673B7" w:rsidP="00721F68">
      <w:pPr>
        <w:spacing w:after="0" w:line="240" w:lineRule="auto"/>
        <w:jc w:val="both"/>
        <w:rPr>
          <w:rFonts w:ascii="Times New Roman" w:hAnsi="Times New Roman" w:cs="Times New Roman"/>
          <w:sz w:val="28"/>
          <w:szCs w:val="28"/>
          <w:lang w:val="kk-KZ"/>
        </w:rPr>
      </w:pP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Причиной нашего депутатского запроса является то, что накануне Нового года на многих торговых площадях можно увидеть горы продающихся зеленых елей. По данным фитосанитарной службы Министерства сельского хозяйства, количество официально завезенных из России новогодних елок составляет 78 тысяч штук, а по данным Министерства экологии, геологии и природных ресурсов - 106 тысяч.</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Отсюда возникает резонный вопрос: не продаются ли под видом импортных наши, незаконно вырубленные казахстанские ели?</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 xml:space="preserve">Сохранение, благоустройство и озеленение нашей земли –долг каждого казахстанца. Но ради нескольких дней праздника вырубить растущее, живое дерево - это вандализм, этого никогда не было в традициях нашего народа. </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Общеизвестно, решающее влияние лесов на биосферу планеты. Не случайно, Организация Об</w:t>
      </w:r>
      <w:r>
        <w:rPr>
          <w:rFonts w:ascii="Times New Roman" w:hAnsi="Times New Roman" w:cs="Times New Roman"/>
          <w:sz w:val="28"/>
          <w:szCs w:val="28"/>
          <w:lang w:val="kk-KZ"/>
        </w:rPr>
        <w:t>ъ</w:t>
      </w:r>
      <w:r w:rsidRPr="00DD6373">
        <w:rPr>
          <w:rFonts w:ascii="Times New Roman" w:hAnsi="Times New Roman" w:cs="Times New Roman"/>
          <w:sz w:val="28"/>
          <w:szCs w:val="28"/>
          <w:lang w:val="kk-KZ"/>
        </w:rPr>
        <w:t>единенных Наций постоянно обращает внимание мирового сообщества на необходимость восстановления функциональной целостности природы. Почти вся биомасса (99%) образуется за счет фотосинтеза растений, а 90 % этой биомассы сосредоточено в лесах.</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Срубив одно дерево мы в год теряем от 100 до 700 кг кислорода (в зависимости от его вида), 1 гектар леса улавливает в себе более 10 тонн СО2. Учитывая этот фактор, леса во всем мире вносят весомый вклад в декарбонизацию экономики, способствуют развитию зеленых технологий.</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 xml:space="preserve">Поэтому, поручение Главы государства К.К. Токаева об утверждении долгосрочного плана сохранения и рационального использования </w:t>
      </w:r>
      <w:r w:rsidRPr="00DD6373">
        <w:rPr>
          <w:rFonts w:ascii="Times New Roman" w:hAnsi="Times New Roman" w:cs="Times New Roman"/>
          <w:sz w:val="28"/>
          <w:szCs w:val="28"/>
          <w:lang w:val="kk-KZ"/>
        </w:rPr>
        <w:t>биологического разнообразия и посадке в течении пяти лет более 2 миллиардов деревьев в лесном фонде и 15 миллионов в населенных пунктах - это веление времени.</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По данным статистики, лесные насаждения в Казахстане занимают всего лишь 13,2 млн.га, что составляет 4,8% от территорий нашей страны. Благодаря политике Елбасы Н.А. Назарбаева, за годы независимости в стране проделана огромная работа по расширению лесного фонда, созданию зеленых поясов города Нур-Султан и всех областных центров. За этот период площадь лесов у нас возросла на 900 тысяч гектаров.</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В то же время объемы работ по воспроизводству лесов и лесоразведению оставляют желать лучшего.</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В 90-е годы, в результате крупных лесных пожаров было уничтожено порядка 350 тысяч гектаров лесов в реликтовых ленточных борах Прииртышья, сосновых и смешанных лесов в северных регионах Казахстана.</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Кроме того из-за снижения водности крупных рек мы потеряли значительные площади пойменных лесных угодий.</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Несмотря на ужесточение административного и уголовного законодательства, в стране продолжаются нарушения, связанные с незаконной вырубкой деревьев. В частности, по данным Министерства экологии, геологии и природных ресурсов с начала этого года выявлено 224 случаев незаконной порубки леса, в объеме 10 тысяч кубометра, ущерб от которого составил 153 млн. тенге.</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В лесном хозяйстве можно выделить две главные задачи: защита и охрана леса, а также увеличение лесных насаждений путем их воспроизводства.</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Во-первых, самой больной проблемой в отрасли является обеспеченность кадрами. О какой сохранности лесных ресурсов может идти речь, если контроль лесного фонда на площади почти 30 млн гектаров осуществляет лишь 147 инспекторов? Предлагается увеличить их количество хотя бы в два раза, как было раньше.</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Во-вторых, в лесоразведении важно не только качественная посадка лесных насаждений, но и долговременный кропотливый уход за ними. Иначе, можно впустую потерять вложенные бюджетные средства. Поэтому, нужно существенно укрепить материально-техническую базу и кадровый потенциал лесхозов. В настоящее время обеспеченность их техникой не превышает 66 процентов от норматива, при этом 60 процентов этой техники имеет срок эксплуатации более 10 лет. Средняя заработная плата лесничих составляет всего лишь 70 тыс тенге. В целом, лесное хозяйство является самой низкооплачиваемой отраслью в Казахстане.</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В третьих, специалисты говорят, что лес начинается с семени. В этой связи, необходимо создать современные селекционные центры и во всех регионах страны организовать лесосеменные комплексы.</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 xml:space="preserve">В четвертых, как было указано выше мы много теряем лесных угодий в результате пожаров, поэтому очень важно в каждом лесхозе внедрить </w:t>
      </w:r>
      <w:r w:rsidRPr="00DD6373">
        <w:rPr>
          <w:rFonts w:ascii="Times New Roman" w:hAnsi="Times New Roman" w:cs="Times New Roman"/>
          <w:sz w:val="28"/>
          <w:szCs w:val="28"/>
          <w:lang w:val="kk-KZ"/>
        </w:rPr>
        <w:t>современную информационную систему борьбы с пожарами для его раннего обнаружения.</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И наконец, главное, необходимо формировать в наших гражданах особенно в подрастающем поколении экологическую культуру, чувство причастности и гуманного отношения к окружающей среде и стремление проявлять заботу о сохранении нашей природы.</w:t>
      </w:r>
    </w:p>
    <w:p w:rsidR="00DD6373" w:rsidRP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Возвращаясь к теме новогодних елок, при такой заботе об экологии многие наши граждане сделали бы выбор в пользу экологически чистых искусственных елок, как альтернативе природных хвойных деревьев.</w:t>
      </w:r>
    </w:p>
    <w:p w:rsidR="00DD6373" w:rsidP="00DD6373">
      <w:pPr>
        <w:spacing w:after="0" w:line="240" w:lineRule="auto"/>
        <w:ind w:firstLine="851"/>
        <w:jc w:val="both"/>
        <w:rPr>
          <w:rFonts w:ascii="Times New Roman" w:hAnsi="Times New Roman" w:cs="Times New Roman"/>
          <w:sz w:val="28"/>
          <w:szCs w:val="28"/>
          <w:lang w:val="kk-KZ"/>
        </w:rPr>
      </w:pPr>
      <w:r w:rsidRPr="00DD6373">
        <w:rPr>
          <w:rFonts w:ascii="Times New Roman" w:hAnsi="Times New Roman" w:cs="Times New Roman"/>
          <w:sz w:val="28"/>
          <w:szCs w:val="28"/>
          <w:lang w:val="kk-KZ"/>
        </w:rPr>
        <w:t>Вместе с тем, привитие экологической культуры надо начинать с детства. В настоящее время, Министерство образования и науки вносит важные изменения в учебные программы по экологии. Но по словам педагогов, эти знания нужно давать не фрагментарно, а на системной основе на протяжении всего периода обучения. Требуется разработать отдельные образовательные программы, новые учебники по экологическому воспитанию, важно усилить практическое обучение учащихся. В Вузах необходимо усилить подготовку педагогов по этим дисциплинам. К сожалению, в утвержденном недавно Национальном проекте «Жасыл Қазақстан» механизмы развития экологического образования не конкретизированы и размыты, для экологического просвящения всего населения страны выделяется ежегодно всего лишь порядка 39 млн тенге. В этих целях, требуется разработка и реализация специальной межведомственной программы, охватывающей все аспекты этой многогранной работы с населением.</w:t>
      </w:r>
    </w:p>
    <w:p w:rsidR="00721F68" w:rsidP="005F33D7">
      <w:pPr>
        <w:spacing w:after="0" w:line="240" w:lineRule="auto"/>
        <w:ind w:firstLine="851"/>
        <w:jc w:val="both"/>
        <w:rPr>
          <w:rFonts w:ascii="Times New Roman" w:hAnsi="Times New Roman" w:cs="Times New Roman"/>
          <w:sz w:val="28"/>
          <w:szCs w:val="28"/>
          <w:lang w:val="kk-KZ"/>
        </w:rPr>
      </w:pPr>
      <w:r w:rsidRPr="004826FD">
        <w:rPr>
          <w:rFonts w:ascii="Times New Roman" w:hAnsi="Times New Roman" w:cs="Times New Roman"/>
          <w:sz w:val="28"/>
          <w:szCs w:val="28"/>
          <w:lang w:val="kk-KZ"/>
        </w:rPr>
        <w:t>В соответствии со статьей 27 Конституционного Закона Республики Казахстан «О Парламенте Республики Казахстан и статусе его депутатов» просим Вас дать ответ на депутатский запрос в предусмотренные законом сроки.</w:t>
      </w:r>
    </w:p>
    <w:p w:rsidR="004826FD" w:rsidP="004826FD">
      <w:pPr>
        <w:spacing w:after="0" w:line="240" w:lineRule="auto"/>
        <w:jc w:val="both"/>
        <w:rPr>
          <w:rFonts w:ascii="Times New Roman" w:hAnsi="Times New Roman" w:cs="Times New Roman"/>
          <w:sz w:val="28"/>
          <w:szCs w:val="28"/>
          <w:lang w:val="kk-KZ"/>
        </w:rPr>
      </w:pPr>
    </w:p>
    <w:p w:rsidR="00721F68" w:rsidP="00721F68">
      <w:pPr>
        <w:spacing w:after="0" w:line="240" w:lineRule="auto"/>
        <w:jc w:val="both"/>
        <w:rPr>
          <w:rFonts w:ascii="Times New Roman" w:hAnsi="Times New Roman" w:cs="Times New Roman"/>
          <w:sz w:val="28"/>
          <w:szCs w:val="28"/>
          <w:lang w:val="kk-K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4"/>
        <w:gridCol w:w="5020"/>
      </w:tblGrid>
      <w:tr w:rsidTr="00721F6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210" w:type="dxa"/>
          </w:tcPr>
          <w:p w:rsidR="00721F68" w:rsidP="00721F68">
            <w:pPr>
              <w:jc w:val="both"/>
              <w:rPr>
                <w:rFonts w:ascii="Times New Roman" w:hAnsi="Times New Roman" w:cs="Times New Roman"/>
                <w:sz w:val="28"/>
                <w:szCs w:val="28"/>
                <w:lang w:val="kk-KZ"/>
              </w:rPr>
            </w:pPr>
            <w:r>
              <w:rPr>
                <w:rFonts w:ascii="Times New Roman" w:hAnsi="Times New Roman" w:cs="Times New Roman"/>
                <w:sz w:val="28"/>
                <w:szCs w:val="28"/>
                <w:lang w:val="kk-KZ"/>
              </w:rPr>
              <w:t>С уважением</w:t>
            </w:r>
            <w:r>
              <w:rPr>
                <w:rFonts w:ascii="Times New Roman" w:hAnsi="Times New Roman" w:cs="Times New Roman"/>
                <w:sz w:val="28"/>
                <w:szCs w:val="28"/>
                <w:lang w:val="kk-KZ"/>
              </w:rPr>
              <w:t>,</w:t>
            </w:r>
          </w:p>
        </w:tc>
        <w:tc>
          <w:tcPr>
            <w:tcW w:w="5211" w:type="dxa"/>
          </w:tcPr>
          <w:p w:rsidR="00721F68" w:rsidP="006827D5">
            <w:pPr>
              <w:ind w:left="2341"/>
              <w:rPr>
                <w:rFonts w:ascii="Times New Roman" w:hAnsi="Times New Roman" w:cs="Times New Roman"/>
                <w:sz w:val="28"/>
                <w:szCs w:val="28"/>
                <w:lang w:val="kk-KZ"/>
              </w:rPr>
            </w:pPr>
            <w:r>
              <w:rPr>
                <w:rFonts w:ascii="Times New Roman" w:hAnsi="Times New Roman" w:cs="Times New Roman"/>
                <w:b/>
                <w:sz w:val="28"/>
                <w:szCs w:val="28"/>
                <w:lang w:val="kk-KZ"/>
              </w:rPr>
              <w:t>К</w:t>
            </w:r>
            <w:r w:rsidR="00E457B1">
              <w:rPr>
                <w:rFonts w:ascii="Times New Roman" w:hAnsi="Times New Roman" w:cs="Times New Roman"/>
                <w:b/>
                <w:sz w:val="28"/>
                <w:szCs w:val="28"/>
                <w:lang w:val="kk-KZ"/>
              </w:rPr>
              <w:t>У</w:t>
            </w:r>
            <w:r>
              <w:rPr>
                <w:rFonts w:ascii="Times New Roman" w:hAnsi="Times New Roman" w:cs="Times New Roman"/>
                <w:b/>
                <w:sz w:val="28"/>
                <w:szCs w:val="28"/>
                <w:lang w:val="kk-KZ"/>
              </w:rPr>
              <w:t>Р</w:t>
            </w:r>
            <w:r w:rsidR="00E457B1">
              <w:rPr>
                <w:rFonts w:ascii="Times New Roman" w:hAnsi="Times New Roman" w:cs="Times New Roman"/>
                <w:b/>
                <w:sz w:val="28"/>
                <w:szCs w:val="28"/>
                <w:lang w:val="kk-KZ"/>
              </w:rPr>
              <w:t>И</w:t>
            </w:r>
            <w:r>
              <w:rPr>
                <w:rFonts w:ascii="Times New Roman" w:hAnsi="Times New Roman" w:cs="Times New Roman"/>
                <w:b/>
                <w:sz w:val="28"/>
                <w:szCs w:val="28"/>
                <w:lang w:val="kk-KZ"/>
              </w:rPr>
              <w:t>ШБАЕВ</w:t>
            </w:r>
            <w:r w:rsidRPr="006C0D14" w:rsidR="001A63CF">
              <w:rPr>
                <w:rFonts w:ascii="Times New Roman" w:hAnsi="Times New Roman" w:cs="Times New Roman"/>
                <w:b/>
                <w:sz w:val="28"/>
                <w:szCs w:val="28"/>
                <w:lang w:val="kk-KZ"/>
              </w:rPr>
              <w:t xml:space="preserve"> А.</w:t>
            </w:r>
          </w:p>
        </w:tc>
      </w:tr>
      <w:tr w:rsidTr="00721F68">
        <w:tblPrEx>
          <w:tblW w:w="0" w:type="auto"/>
          <w:tblLook w:val="04A0"/>
        </w:tblPrEx>
        <w:tc>
          <w:tcPr>
            <w:tcW w:w="5210" w:type="dxa"/>
          </w:tcPr>
          <w:p w:rsidR="00CA497F" w:rsidP="00721F68">
            <w:pPr>
              <w:jc w:val="both"/>
              <w:rPr>
                <w:rFonts w:ascii="Times New Roman" w:hAnsi="Times New Roman" w:cs="Times New Roman"/>
                <w:sz w:val="28"/>
                <w:szCs w:val="28"/>
                <w:lang w:val="kk-KZ"/>
              </w:rPr>
            </w:pPr>
          </w:p>
        </w:tc>
        <w:tc>
          <w:tcPr>
            <w:tcW w:w="5211" w:type="dxa"/>
          </w:tcPr>
          <w:p w:rsidR="00CA497F" w:rsidP="00CA497F">
            <w:pPr>
              <w:ind w:left="2341"/>
              <w:rPr>
                <w:rFonts w:ascii="Times New Roman" w:hAnsi="Times New Roman" w:cs="Times New Roman"/>
                <w:b/>
                <w:sz w:val="28"/>
                <w:szCs w:val="28"/>
                <w:lang w:val="kk-KZ"/>
              </w:rPr>
            </w:pPr>
            <w:r>
              <w:rPr>
                <w:rFonts w:ascii="Times New Roman" w:hAnsi="Times New Roman" w:cs="Times New Roman"/>
                <w:b/>
                <w:sz w:val="28"/>
                <w:szCs w:val="28"/>
                <w:lang w:val="kk-KZ"/>
              </w:rPr>
              <w:t>БЕКТАЕВ А.</w:t>
            </w:r>
          </w:p>
        </w:tc>
      </w:tr>
    </w:tbl>
    <w:p w:rsidR="00721F68" w:rsidP="00721F68">
      <w:pPr>
        <w:spacing w:after="0" w:line="240" w:lineRule="auto"/>
        <w:jc w:val="both"/>
        <w:rPr>
          <w:rFonts w:ascii="Times New Roman" w:hAnsi="Times New Roman" w:cs="Times New Roman"/>
          <w:sz w:val="24"/>
          <w:szCs w:val="24"/>
          <w:lang w:val="kk-KZ"/>
        </w:rPr>
      </w:pPr>
    </w:p>
    <w:p w:rsidR="00EA18EE" w:rsidP="00721F68">
      <w:pPr>
        <w:spacing w:after="0" w:line="240" w:lineRule="auto"/>
        <w:jc w:val="both"/>
        <w:rPr>
          <w:rFonts w:ascii="Times New Roman" w:hAnsi="Times New Roman" w:cs="Times New Roman"/>
          <w:sz w:val="24"/>
          <w:szCs w:val="24"/>
          <w:lang w:val="kk-KZ"/>
        </w:rPr>
      </w:pPr>
    </w:p>
    <w:p w:rsidR="00EA18EE" w:rsidP="00721F68">
      <w:pPr>
        <w:spacing w:after="0" w:line="240" w:lineRule="auto"/>
        <w:jc w:val="both"/>
        <w:rPr>
          <w:rFonts w:ascii="Times New Roman" w:hAnsi="Times New Roman" w:cs="Times New Roman"/>
          <w:sz w:val="24"/>
          <w:szCs w:val="24"/>
          <w:lang w:val="kk-KZ"/>
        </w:rPr>
      </w:pPr>
    </w:p>
    <w:p w:rsidR="00725351" w:rsidP="00721F68">
      <w:pPr>
        <w:spacing w:after="0" w:line="240" w:lineRule="auto"/>
        <w:jc w:val="both"/>
        <w:rPr>
          <w:rFonts w:ascii="Times New Roman" w:hAnsi="Times New Roman" w:cs="Times New Roman"/>
          <w:sz w:val="24"/>
          <w:szCs w:val="24"/>
          <w:lang w:val="kk-KZ"/>
        </w:rPr>
      </w:pPr>
    </w:p>
    <w:p w:rsidR="001F643F" w:rsidP="00721F68">
      <w:pPr>
        <w:spacing w:after="0" w:line="240" w:lineRule="auto"/>
        <w:jc w:val="both"/>
        <w:rPr>
          <w:rFonts w:ascii="Times New Roman" w:hAnsi="Times New Roman" w:cs="Times New Roman"/>
          <w:sz w:val="24"/>
          <w:szCs w:val="24"/>
          <w:lang w:val="kk-KZ"/>
        </w:rPr>
      </w:pPr>
    </w:p>
    <w:p w:rsidR="001F643F" w:rsidP="00721F68">
      <w:pPr>
        <w:spacing w:after="0" w:line="240" w:lineRule="auto"/>
        <w:jc w:val="both"/>
        <w:rPr>
          <w:rFonts w:ascii="Times New Roman" w:hAnsi="Times New Roman" w:cs="Times New Roman"/>
          <w:sz w:val="24"/>
          <w:szCs w:val="24"/>
          <w:lang w:val="kk-KZ"/>
        </w:rPr>
      </w:pPr>
    </w:p>
    <w:p w:rsidR="009D7ADA" w:rsidP="00721F68">
      <w:pPr>
        <w:spacing w:after="0" w:line="240" w:lineRule="auto"/>
        <w:jc w:val="both"/>
        <w:rPr>
          <w:rFonts w:ascii="Times New Roman" w:hAnsi="Times New Roman" w:cs="Times New Roman"/>
          <w:sz w:val="24"/>
          <w:szCs w:val="24"/>
          <w:lang w:val="kk-KZ"/>
        </w:rPr>
      </w:pPr>
    </w:p>
    <w:p w:rsidR="009D7ADA" w:rsidP="00721F6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w:t>
      </w:r>
      <w:r w:rsidR="00E457B1">
        <w:rPr>
          <w:rFonts w:ascii="Times New Roman" w:hAnsi="Times New Roman" w:cs="Times New Roman"/>
          <w:sz w:val="24"/>
          <w:szCs w:val="24"/>
          <w:lang w:val="kk-KZ"/>
        </w:rPr>
        <w:t>сп</w:t>
      </w:r>
      <w:r w:rsidR="00A03192">
        <w:rPr>
          <w:rFonts w:ascii="Times New Roman" w:hAnsi="Times New Roman" w:cs="Times New Roman"/>
          <w:sz w:val="24"/>
          <w:szCs w:val="24"/>
          <w:lang w:val="kk-KZ"/>
        </w:rPr>
        <w:t>.</w:t>
      </w:r>
      <w:r>
        <w:rPr>
          <w:rFonts w:ascii="Times New Roman" w:hAnsi="Times New Roman" w:cs="Times New Roman"/>
          <w:sz w:val="24"/>
          <w:szCs w:val="24"/>
          <w:lang w:val="kk-KZ"/>
        </w:rPr>
        <w:t xml:space="preserve"> Ержанов</w:t>
      </w:r>
      <w:r w:rsidRPr="00A03192" w:rsidR="00A03192">
        <w:rPr>
          <w:rFonts w:ascii="Times New Roman" w:hAnsi="Times New Roman" w:cs="Times New Roman"/>
          <w:sz w:val="24"/>
          <w:szCs w:val="24"/>
          <w:lang w:val="kk-KZ"/>
        </w:rPr>
        <w:t xml:space="preserve"> </w:t>
      </w:r>
      <w:r w:rsidR="00A03192">
        <w:rPr>
          <w:rFonts w:ascii="Times New Roman" w:hAnsi="Times New Roman" w:cs="Times New Roman"/>
          <w:sz w:val="24"/>
          <w:szCs w:val="24"/>
          <w:lang w:val="kk-KZ"/>
        </w:rPr>
        <w:t>К.</w:t>
      </w:r>
    </w:p>
    <w:p w:rsidR="009D7ADA" w:rsidP="00721F6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w:t>
      </w:r>
      <w:r>
        <w:rPr>
          <w:rFonts w:ascii="Times New Roman" w:hAnsi="Times New Roman" w:cs="Times New Roman"/>
          <w:sz w:val="24"/>
          <w:szCs w:val="24"/>
          <w:lang w:val="kk-KZ"/>
        </w:rPr>
        <w:t xml:space="preserve"> 74-73-87</w:t>
      </w:r>
    </w:p>
    <w:p w:rsidR="004934FF" w:rsidP="00721F68">
      <w:pPr>
        <w:spacing w:after="0" w:line="240" w:lineRule="auto"/>
        <w:jc w:val="both"/>
        <w:rPr>
          <w:rFonts w:ascii="Times New Roman" w:hAnsi="Times New Roman" w:cs="Times New Roman"/>
          <w:sz w:val="24"/>
          <w:szCs w:val="24"/>
        </w:rPr>
      </w:pPr>
      <w:r>
        <w:fldChar w:fldCharType="begin"/>
      </w:r>
      <w:r>
        <w:instrText xml:space="preserve"> HYPERLINK "mailto:erzhanovk@parlam.kz" </w:instrText>
      </w:r>
      <w:r>
        <w:fldChar w:fldCharType="separate"/>
      </w:r>
      <w:r w:rsidRPr="00873274">
        <w:rPr>
          <w:rStyle w:val="Hyperlink"/>
          <w:rFonts w:ascii="Times New Roman" w:hAnsi="Times New Roman" w:cs="Times New Roman"/>
          <w:sz w:val="24"/>
          <w:szCs w:val="24"/>
          <w:lang w:val="en-US"/>
        </w:rPr>
        <w:t>erzhanovk</w:t>
      </w:r>
      <w:r w:rsidRPr="00A03192">
        <w:rPr>
          <w:rStyle w:val="Hyperlink"/>
          <w:rFonts w:ascii="Times New Roman" w:hAnsi="Times New Roman" w:cs="Times New Roman"/>
          <w:sz w:val="24"/>
          <w:szCs w:val="24"/>
        </w:rPr>
        <w:t>@</w:t>
      </w:r>
      <w:r w:rsidRPr="00873274">
        <w:rPr>
          <w:rStyle w:val="Hyperlink"/>
          <w:rFonts w:ascii="Times New Roman" w:hAnsi="Times New Roman" w:cs="Times New Roman"/>
          <w:sz w:val="24"/>
          <w:szCs w:val="24"/>
          <w:lang w:val="en-US"/>
        </w:rPr>
        <w:t>parlam</w:t>
      </w:r>
      <w:r w:rsidRPr="00A03192">
        <w:rPr>
          <w:rStyle w:val="Hyperlink"/>
          <w:rFonts w:ascii="Times New Roman" w:hAnsi="Times New Roman" w:cs="Times New Roman"/>
          <w:sz w:val="24"/>
          <w:szCs w:val="24"/>
        </w:rPr>
        <w:t>.</w:t>
      </w:r>
      <w:r w:rsidRPr="00873274">
        <w:rPr>
          <w:rStyle w:val="Hyperlink"/>
          <w:rFonts w:ascii="Times New Roman" w:hAnsi="Times New Roman" w:cs="Times New Roman"/>
          <w:sz w:val="24"/>
          <w:szCs w:val="24"/>
          <w:lang w:val="en-US"/>
        </w:rPr>
        <w:t>kz</w:t>
      </w:r>
      <w:r>
        <w:fldChar w:fldCharType="end"/>
      </w:r>
      <w:r w:rsidRPr="00A03192">
        <w:rPr>
          <w:rFonts w:ascii="Times New Roman" w:hAnsi="Times New Roman" w:cs="Times New Roman"/>
          <w:sz w:val="24"/>
          <w:szCs w:val="24"/>
        </w:rPr>
        <w:t xml:space="preserve"> </w:t>
      </w:r>
    </w:p>
    <w:p w:rsidR="00AD4511" w:rsidP="00721F68">
      <w:pPr>
        <w:spacing w:after="0" w:line="240" w:lineRule="auto"/>
        <w:jc w:val="both"/>
        <w:rPr>
          <w:rFonts w:ascii="Times New Roman" w:hAnsi="Times New Roman" w:cs="Times New Roman"/>
          <w:sz w:val="24"/>
          <w:szCs w:val="24"/>
        </w:rPr>
      </w:pPr>
    </w:p>
    <w:p w:rsidR="00AD4511" w:rsidRPr="00AD4511" w:rsidP="00AD4511">
      <w:pPr>
        <w:spacing w:after="0" w:line="240" w:lineRule="auto"/>
        <w:rPr>
          <w:rFonts w:ascii="Times New Roman" w:hAnsi="Times New Roman" w:cs="Times New Roman"/>
          <w:color w:val="0C0000"/>
          <w:sz w:val="20"/>
          <w:szCs w:val="24"/>
        </w:rPr>
      </w:pPr>
      <w:r>
        <w:rPr>
          <w:rFonts w:ascii="Times New Roman" w:hAnsi="Times New Roman" w:cs="Times New Roman"/>
          <w:b/>
          <w:color w:val="0C0000"/>
          <w:sz w:val="20"/>
          <w:szCs w:val="24"/>
        </w:rPr>
        <w:t>Результаты согласования</w:t>
      </w:r>
      <w:r>
        <w:rPr>
          <w:rFonts w:ascii="Times New Roman" w:hAnsi="Times New Roman" w:cs="Times New Roman"/>
          <w:b/>
          <w:color w:val="0C0000"/>
          <w:sz w:val="20"/>
          <w:szCs w:val="24"/>
        </w:rPr>
        <w:br/>
      </w:r>
      <w:r>
        <w:rPr>
          <w:rFonts w:ascii="Times New Roman" w:hAnsi="Times New Roman" w:cs="Times New Roman"/>
          <w:color w:val="0C0000"/>
          <w:sz w:val="20"/>
          <w:szCs w:val="24"/>
        </w:rPr>
        <w:t>30.12.2021 11:26:30: Куришбаев А. К.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rPr>
        <w:br/>
        <w:t>30.12.2021 11:54:21: Агиса Б. А. (Общий отдел) - - cогласовано без замечаний</w:t>
      </w:r>
      <w:r>
        <w:rPr>
          <w:rFonts w:ascii="Times New Roman" w:hAnsi="Times New Roman" w:cs="Times New Roman"/>
          <w:color w:val="0C0000"/>
          <w:sz w:val="20"/>
          <w:szCs w:val="24"/>
        </w:rPr>
        <w:br/>
      </w:r>
      <w:r>
        <w:rPr>
          <w:rFonts w:ascii="Times New Roman" w:hAnsi="Times New Roman" w:cs="Times New Roman"/>
          <w:color w:val="0C0000"/>
          <w:sz w:val="20"/>
          <w:szCs w:val="24"/>
        </w:rPr>
        <w:t>30.12.2021 11:58:55: Уакпаев М. С. (Руководство Аппарата Сената) - - cогласовано без замечаний</w:t>
      </w:r>
      <w:r>
        <w:rPr>
          <w:rFonts w:ascii="Times New Roman" w:hAnsi="Times New Roman" w:cs="Times New Roman"/>
          <w:color w:val="0C0000"/>
          <w:sz w:val="20"/>
          <w:szCs w:val="24"/>
        </w:rPr>
        <w:br/>
        <w:t>30.12.2021 12:00:08: Бектаев А. А.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rPr>
        <w:br/>
        <w:t>30.12.2021 12:06:30: Данабеков О. К. (Руководство Аппарата Сената) - - cогласовано без замечаний</w:t>
      </w:r>
      <w:r>
        <w:rPr>
          <w:rFonts w:ascii="Times New Roman" w:hAnsi="Times New Roman" w:cs="Times New Roman"/>
          <w:color w:val="0C0000"/>
          <w:sz w:val="20"/>
          <w:szCs w:val="24"/>
        </w:rPr>
        <w:br/>
        <w:t>30.12.2021 14:21:29: Раймбеков К. У. (Отдел по взаимодействию с Комитетом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rPr>
        <w:br/>
      </w:r>
      <w:r>
        <w:rPr>
          <w:rFonts w:ascii="Times New Roman" w:hAnsi="Times New Roman" w:cs="Times New Roman"/>
          <w:b/>
          <w:color w:val="0C0000"/>
          <w:sz w:val="20"/>
          <w:szCs w:val="24"/>
        </w:rPr>
        <w:t>Результат подписания</w:t>
      </w:r>
      <w:r>
        <w:rPr>
          <w:rFonts w:ascii="Times New Roman" w:hAnsi="Times New Roman" w:cs="Times New Roman"/>
          <w:b/>
          <w:color w:val="0C0000"/>
          <w:sz w:val="20"/>
          <w:szCs w:val="24"/>
        </w:rPr>
        <w:br/>
      </w:r>
      <w:r>
        <w:rPr>
          <w:rFonts w:ascii="Times New Roman" w:hAnsi="Times New Roman" w:cs="Times New Roman"/>
          <w:color w:val="0C0000"/>
          <w:sz w:val="20"/>
          <w:szCs w:val="24"/>
        </w:rPr>
        <w:t>30.12.2021 14:44:10 Ракишева А. Г.. Подписано</w:t>
      </w:r>
      <w:r>
        <w:rPr>
          <w:rFonts w:ascii="Times New Roman" w:hAnsi="Times New Roman" w:cs="Times New Roman"/>
          <w:color w:val="0C0000"/>
          <w:sz w:val="20"/>
          <w:szCs w:val="24"/>
        </w:rPr>
        <w:br/>
      </w:r>
      <w:bookmarkStart w:id="0" w:name="_GoBack"/>
      <w:bookmarkEnd w:id="0"/>
    </w:p>
    <w:sectPr w:rsidSect="005F33D7">
      <w:headerReference w:type="default" r:id="rId7"/>
      <w:footerReference w:type="default" r:id="rId8"/>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4511">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D4511" w:rsidRPr="00AD4511">
                          <w:pPr>
                            <w:rPr>
                              <w:rFonts w:ascii="Times New Roman" w:hAnsi="Times New Roman" w:cs="Times New Roman"/>
                              <w:color w:val="0C0000"/>
                              <w:sz w:val="14"/>
                            </w:rPr>
                          </w:pPr>
                          <w:r>
                            <w:rPr>
                              <w:rFonts w:ascii="Times New Roman" w:hAnsi="Times New Roman" w:cs="Times New Roman"/>
                              <w:color w:val="0C0000"/>
                              <w:sz w:val="14"/>
                            </w:rPr>
                            <w:t xml:space="preserve">30.12.2021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AD4511" w:rsidRPr="00AD4511">
                    <w:pPr>
                      <w:rPr>
                        <w:rFonts w:ascii="Times New Roman" w:hAnsi="Times New Roman" w:cs="Times New Roman"/>
                        <w:color w:val="0C0000"/>
                        <w:sz w:val="14"/>
                      </w:rPr>
                    </w:pPr>
                    <w:r>
                      <w:rPr>
                        <w:rFonts w:ascii="Times New Roman" w:hAnsi="Times New Roman" w:cs="Times New Roman"/>
                        <w:color w:val="0C0000"/>
                        <w:sz w:val="14"/>
                      </w:rPr>
                      <w:t xml:space="preserve">30.12.2021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1309150"/>
      <w:docPartObj>
        <w:docPartGallery w:val="Page Numbers (Top of Page)"/>
        <w:docPartUnique/>
      </w:docPartObj>
    </w:sdtPr>
    <w:sdtEndPr>
      <w:rPr>
        <w:rFonts w:ascii="Times New Roman" w:hAnsi="Times New Roman" w:cs="Times New Roman"/>
        <w:sz w:val="28"/>
        <w:szCs w:val="28"/>
      </w:rPr>
    </w:sdtEndPr>
    <w:sdtContent>
      <w:p w:rsidR="00725351" w:rsidRPr="00725351">
        <w:pPr>
          <w:pStyle w:val="Header"/>
          <w:jc w:val="center"/>
          <w:rPr>
            <w:rFonts w:ascii="Times New Roman" w:hAnsi="Times New Roman" w:cs="Times New Roman"/>
            <w:sz w:val="28"/>
            <w:szCs w:val="28"/>
          </w:rPr>
        </w:pPr>
        <w:r w:rsidRPr="00725351">
          <w:rPr>
            <w:rFonts w:ascii="Times New Roman" w:hAnsi="Times New Roman" w:cs="Times New Roman"/>
            <w:sz w:val="28"/>
            <w:szCs w:val="28"/>
          </w:rPr>
          <w:fldChar w:fldCharType="begin"/>
        </w:r>
        <w:r w:rsidRPr="00725351">
          <w:rPr>
            <w:rFonts w:ascii="Times New Roman" w:hAnsi="Times New Roman" w:cs="Times New Roman"/>
            <w:sz w:val="28"/>
            <w:szCs w:val="28"/>
          </w:rPr>
          <w:instrText>PAGE   \* MERGEFORMAT</w:instrText>
        </w:r>
        <w:r w:rsidRPr="00725351">
          <w:rPr>
            <w:rFonts w:ascii="Times New Roman" w:hAnsi="Times New Roman" w:cs="Times New Roman"/>
            <w:sz w:val="28"/>
            <w:szCs w:val="28"/>
          </w:rPr>
          <w:fldChar w:fldCharType="separate"/>
        </w:r>
        <w:r w:rsidR="00AD4511">
          <w:rPr>
            <w:rFonts w:ascii="Times New Roman" w:hAnsi="Times New Roman" w:cs="Times New Roman"/>
            <w:noProof/>
            <w:sz w:val="28"/>
            <w:szCs w:val="28"/>
          </w:rPr>
          <w:t>4</w:t>
        </w:r>
        <w:r w:rsidRPr="00725351">
          <w:rPr>
            <w:rFonts w:ascii="Times New Roman" w:hAnsi="Times New Roman" w:cs="Times New Roman"/>
            <w:sz w:val="28"/>
            <w:szCs w:val="28"/>
          </w:rPr>
          <w:fldChar w:fldCharType="end"/>
        </w:r>
      </w:p>
    </w:sdtContent>
  </w:sdt>
  <w:p w:rsidR="00725351" w:rsidRPr="00725351">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Kb69BlTaow3TV9+w2JP/+c6GPsFzvwA3SYsD0ulEZpQBZtwMy5TiSagutNwXvuW5vlZofPnF0MSN&#10;R09zDUs9ew==&#10;" w:salt="f36QYhKld1Kgj92bxHCUbA==&#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0D107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0D107F"/>
    <w:rPr>
      <w:rFonts w:ascii="Tahoma" w:hAnsi="Tahoma" w:cs="Tahoma"/>
      <w:sz w:val="16"/>
      <w:szCs w:val="16"/>
    </w:rPr>
  </w:style>
  <w:style w:type="character" w:styleId="Hyperlink">
    <w:name w:val="Hyperlink"/>
    <w:basedOn w:val="DefaultParagraphFont"/>
    <w:uiPriority w:val="99"/>
    <w:unhideWhenUsed/>
    <w:rsid w:val="004934FF"/>
    <w:rPr>
      <w:color w:val="0000FF" w:themeColor="hyperlink"/>
      <w:u w:val="single"/>
    </w:rPr>
  </w:style>
  <w:style w:type="paragraph" w:styleId="Header">
    <w:name w:val="header"/>
    <w:basedOn w:val="Normal"/>
    <w:link w:val="a0"/>
    <w:uiPriority w:val="99"/>
    <w:unhideWhenUsed/>
    <w:rsid w:val="00725351"/>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5351"/>
  </w:style>
  <w:style w:type="paragraph" w:styleId="Footer">
    <w:name w:val="footer"/>
    <w:basedOn w:val="Normal"/>
    <w:link w:val="a1"/>
    <w:uiPriority w:val="99"/>
    <w:unhideWhenUsed/>
    <w:rsid w:val="00725351"/>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A6D50-463B-4312-BC27-02AC71BF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1027</Words>
  <Characters>5860</Characters>
  <Application>Microsoft Office Word</Application>
  <DocSecurity>8</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9</cp:revision>
</cp:coreProperties>
</file>