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E80B5C" w:rsidRPr="00E80B5C" w:rsidP="00E80B5C">
      <w:pPr>
        <w:spacing w:after="0" w:line="240" w:lineRule="auto"/>
        <w:jc w:val="center"/>
        <w:rPr>
          <w:rFonts w:ascii="Times New Roman" w:eastAsia="MS Mincho" w:hAnsi="Times New Roman" w:cs="Times New Roman"/>
          <w:b/>
          <w:sz w:val="28"/>
          <w:szCs w:val="28"/>
          <w:lang w:val="kk-KZ" w:eastAsia="ru-RU"/>
        </w:rPr>
      </w:pPr>
      <w:bookmarkStart w:id="0" w:name="_GoBack"/>
      <w:bookmarkEnd w:id="0"/>
    </w:p>
    <w:p w:rsidR="00E56568" w:rsidP="00E80B5C">
      <w:pPr>
        <w:spacing w:after="0" w:line="240" w:lineRule="auto"/>
        <w:jc w:val="center"/>
        <w:rPr>
          <w:rFonts w:ascii="Times New Roman" w:eastAsia="MS Mincho" w:hAnsi="Times New Roman" w:cs="Times New Roman"/>
          <w:b/>
          <w:sz w:val="28"/>
          <w:szCs w:val="28"/>
          <w:lang w:val="kk-KZ" w:eastAsia="ru-RU"/>
        </w:rPr>
      </w:pPr>
      <w:r w:rsidRPr="00E56568">
        <w:rPr>
          <w:rFonts w:ascii="Times New Roman" w:eastAsia="MS Mincho" w:hAnsi="Times New Roman" w:cs="Times New Roman"/>
          <w:b/>
          <w:sz w:val="28"/>
          <w:szCs w:val="28"/>
          <w:lang w:val="kk-KZ" w:eastAsia="ru-RU"/>
        </w:rPr>
        <w:t xml:space="preserve">Мемлекет басшысы Қ.К. Тоқаевтың </w:t>
      </w:r>
      <w:r>
        <w:rPr>
          <w:rFonts w:ascii="Times New Roman" w:eastAsia="MS Mincho" w:hAnsi="Times New Roman" w:cs="Times New Roman"/>
          <w:b/>
          <w:sz w:val="28"/>
          <w:szCs w:val="28"/>
          <w:lang w:val="kk-KZ" w:eastAsia="ru-RU"/>
        </w:rPr>
        <w:t>«</w:t>
      </w:r>
      <w:r w:rsidRPr="00E56568">
        <w:rPr>
          <w:rFonts w:ascii="Times New Roman" w:eastAsia="MS Mincho" w:hAnsi="Times New Roman" w:cs="Times New Roman"/>
          <w:b/>
          <w:sz w:val="28"/>
          <w:szCs w:val="28"/>
          <w:lang w:val="kk-KZ" w:eastAsia="ru-RU"/>
        </w:rPr>
        <w:t>Халық бірлігі және жүйелі реформалар – елдің өркендеуінің берік негізі</w:t>
      </w:r>
      <w:r>
        <w:rPr>
          <w:rFonts w:ascii="Times New Roman" w:eastAsia="MS Mincho" w:hAnsi="Times New Roman" w:cs="Times New Roman"/>
          <w:b/>
          <w:sz w:val="28"/>
          <w:szCs w:val="28"/>
          <w:lang w:val="kk-KZ" w:eastAsia="ru-RU"/>
        </w:rPr>
        <w:t>»</w:t>
      </w:r>
      <w:r w:rsidRPr="00E56568">
        <w:rPr>
          <w:rFonts w:ascii="Times New Roman" w:eastAsia="MS Mincho" w:hAnsi="Times New Roman" w:cs="Times New Roman"/>
          <w:b/>
          <w:sz w:val="28"/>
          <w:szCs w:val="28"/>
          <w:lang w:val="kk-KZ" w:eastAsia="ru-RU"/>
        </w:rPr>
        <w:t xml:space="preserve"> атты Қазақстан халқына Жолдауын іске асыру аясында </w:t>
      </w:r>
      <w:r>
        <w:rPr>
          <w:rFonts w:ascii="Times New Roman" w:eastAsia="MS Mincho" w:hAnsi="Times New Roman" w:cs="Times New Roman"/>
          <w:b/>
          <w:sz w:val="28"/>
          <w:szCs w:val="28"/>
          <w:lang w:val="kk-KZ" w:eastAsia="ru-RU"/>
        </w:rPr>
        <w:t>«Б</w:t>
      </w:r>
      <w:r w:rsidRPr="00E56568">
        <w:rPr>
          <w:rFonts w:ascii="Times New Roman" w:eastAsia="MS Mincho" w:hAnsi="Times New Roman" w:cs="Times New Roman"/>
          <w:b/>
          <w:sz w:val="28"/>
          <w:szCs w:val="28"/>
          <w:lang w:val="kk-KZ" w:eastAsia="ru-RU"/>
        </w:rPr>
        <w:t>алалардың құқықтарын қорғау жөніндегі қызметті заңнамалық реттеу, кәмелетке толмағандарға қатысты құқық бұзушылықтардың алдын алу және олардың қауіпсіздігін қамтамасыз ету</w:t>
      </w:r>
      <w:r>
        <w:rPr>
          <w:rFonts w:ascii="Times New Roman" w:eastAsia="MS Mincho" w:hAnsi="Times New Roman" w:cs="Times New Roman"/>
          <w:b/>
          <w:sz w:val="28"/>
          <w:szCs w:val="28"/>
          <w:lang w:val="kk-KZ" w:eastAsia="ru-RU"/>
        </w:rPr>
        <w:t xml:space="preserve">» </w:t>
      </w:r>
      <w:r w:rsidRPr="00E56568">
        <w:rPr>
          <w:rFonts w:ascii="Times New Roman" w:eastAsia="MS Mincho" w:hAnsi="Times New Roman" w:cs="Times New Roman"/>
          <w:b/>
          <w:sz w:val="28"/>
          <w:szCs w:val="28"/>
          <w:lang w:val="kk-KZ" w:eastAsia="ru-RU"/>
        </w:rPr>
        <w:t xml:space="preserve">тақырыбындағы дөңгелек үстел қорытындысы бойынша </w:t>
      </w:r>
    </w:p>
    <w:p w:rsidR="00E80B5C" w:rsidRPr="00E56568" w:rsidP="00E80B5C">
      <w:pPr>
        <w:spacing w:after="0" w:line="240" w:lineRule="auto"/>
        <w:jc w:val="center"/>
        <w:rPr>
          <w:rFonts w:ascii="Times New Roman" w:eastAsia="MS Mincho" w:hAnsi="Times New Roman" w:cs="Times New Roman"/>
          <w:b/>
          <w:sz w:val="28"/>
          <w:szCs w:val="28"/>
          <w:lang w:val="kk-KZ" w:eastAsia="ru-RU"/>
        </w:rPr>
      </w:pPr>
      <w:r w:rsidRPr="00E56568">
        <w:rPr>
          <w:rFonts w:ascii="Times New Roman" w:eastAsia="MS Mincho" w:hAnsi="Times New Roman" w:cs="Times New Roman"/>
          <w:b/>
          <w:sz w:val="28"/>
          <w:szCs w:val="28"/>
          <w:lang w:val="kk-KZ" w:eastAsia="ru-RU"/>
        </w:rPr>
        <w:t>ҰСЫНЫМДАР</w:t>
      </w:r>
    </w:p>
    <w:p w:rsidR="00E80B5C" w:rsidRPr="00E56568" w:rsidP="00E80B5C">
      <w:pPr>
        <w:spacing w:after="0" w:line="240" w:lineRule="auto"/>
        <w:jc w:val="both"/>
        <w:rPr>
          <w:rFonts w:ascii="Times New Roman" w:eastAsia="MS Mincho" w:hAnsi="Times New Roman" w:cs="Times New Roman"/>
          <w:sz w:val="28"/>
          <w:szCs w:val="28"/>
          <w:lang w:val="kk-KZ" w:eastAsia="ru-RU"/>
        </w:rPr>
      </w:pPr>
    </w:p>
    <w:p w:rsidR="00E80B5C" w:rsidRPr="00E56568" w:rsidP="00E80B5C">
      <w:pPr>
        <w:spacing w:after="0" w:line="240" w:lineRule="auto"/>
        <w:jc w:val="both"/>
        <w:rPr>
          <w:rFonts w:ascii="Times New Roman" w:eastAsia="MS Mincho" w:hAnsi="Times New Roman" w:cs="Times New Roman"/>
          <w:sz w:val="28"/>
          <w:szCs w:val="28"/>
          <w:lang w:val="kk-KZ" w:eastAsia="ru-RU"/>
        </w:rPr>
      </w:pPr>
    </w:p>
    <w:p w:rsidR="00E80B5C" w:rsidRPr="00E56568" w:rsidP="00E80B5C">
      <w:pPr>
        <w:spacing w:after="0" w:line="240" w:lineRule="auto"/>
        <w:jc w:val="both"/>
        <w:rPr>
          <w:rFonts w:ascii="Times New Roman" w:eastAsia="MS Mincho" w:hAnsi="Times New Roman" w:cs="Times New Roman"/>
          <w:sz w:val="28"/>
          <w:szCs w:val="28"/>
          <w:lang w:val="kk-KZ" w:eastAsia="ru-RU"/>
        </w:rPr>
      </w:pPr>
      <w:r w:rsidRPr="00E56568">
        <w:rPr>
          <w:rFonts w:ascii="Times New Roman" w:eastAsia="MS Mincho" w:hAnsi="Times New Roman" w:cs="Times New Roman"/>
          <w:iCs/>
          <w:color w:val="000000"/>
          <w:sz w:val="28"/>
          <w:szCs w:val="28"/>
          <w:lang w:val="kk-KZ" w:eastAsia="ru-RU"/>
        </w:rPr>
        <w:t>Н</w:t>
      </w:r>
      <w:r w:rsidR="00E56568">
        <w:rPr>
          <w:rFonts w:ascii="Times New Roman" w:eastAsia="MS Mincho" w:hAnsi="Times New Roman" w:cs="Times New Roman"/>
          <w:iCs/>
          <w:color w:val="000000"/>
          <w:sz w:val="28"/>
          <w:szCs w:val="28"/>
          <w:lang w:val="kk-KZ" w:eastAsia="ru-RU"/>
        </w:rPr>
        <w:t>ұ</w:t>
      </w:r>
      <w:r w:rsidRPr="00E56568">
        <w:rPr>
          <w:rFonts w:ascii="Times New Roman" w:eastAsia="MS Mincho" w:hAnsi="Times New Roman" w:cs="Times New Roman"/>
          <w:iCs/>
          <w:color w:val="000000"/>
          <w:sz w:val="28"/>
          <w:szCs w:val="28"/>
          <w:lang w:val="kk-KZ" w:eastAsia="ru-RU"/>
        </w:rPr>
        <w:t>р-С</w:t>
      </w:r>
      <w:r w:rsidR="00E56568">
        <w:rPr>
          <w:rFonts w:ascii="Times New Roman" w:eastAsia="MS Mincho" w:hAnsi="Times New Roman" w:cs="Times New Roman"/>
          <w:iCs/>
          <w:color w:val="000000"/>
          <w:sz w:val="28"/>
          <w:szCs w:val="28"/>
          <w:lang w:val="kk-KZ" w:eastAsia="ru-RU"/>
        </w:rPr>
        <w:t>ұ</w:t>
      </w:r>
      <w:r w:rsidRPr="00E56568">
        <w:rPr>
          <w:rFonts w:ascii="Times New Roman" w:eastAsia="MS Mincho" w:hAnsi="Times New Roman" w:cs="Times New Roman"/>
          <w:iCs/>
          <w:color w:val="000000"/>
          <w:sz w:val="28"/>
          <w:szCs w:val="28"/>
          <w:lang w:val="kk-KZ" w:eastAsia="ru-RU"/>
        </w:rPr>
        <w:t>лтан</w:t>
      </w:r>
      <w:r w:rsidR="00E56568">
        <w:rPr>
          <w:rFonts w:ascii="Times New Roman" w:eastAsia="MS Mincho" w:hAnsi="Times New Roman" w:cs="Times New Roman"/>
          <w:iCs/>
          <w:color w:val="000000"/>
          <w:sz w:val="28"/>
          <w:szCs w:val="28"/>
          <w:lang w:val="kk-KZ" w:eastAsia="ru-RU"/>
        </w:rPr>
        <w:t xml:space="preserve"> қаласы</w:t>
      </w:r>
      <w:r w:rsidR="00E56568">
        <w:rPr>
          <w:rFonts w:ascii="Times New Roman" w:eastAsia="MS Mincho" w:hAnsi="Times New Roman" w:cs="Times New Roman"/>
          <w:sz w:val="28"/>
          <w:szCs w:val="28"/>
          <w:lang w:val="kk-KZ" w:eastAsia="ru-RU"/>
        </w:rPr>
        <w:tab/>
      </w:r>
      <w:r w:rsidR="00E56568">
        <w:rPr>
          <w:rFonts w:ascii="Times New Roman" w:eastAsia="MS Mincho" w:hAnsi="Times New Roman" w:cs="Times New Roman"/>
          <w:sz w:val="28"/>
          <w:szCs w:val="28"/>
          <w:lang w:val="kk-KZ" w:eastAsia="ru-RU"/>
        </w:rPr>
        <w:tab/>
      </w:r>
      <w:r w:rsidR="00E56568">
        <w:rPr>
          <w:rFonts w:ascii="Times New Roman" w:eastAsia="MS Mincho" w:hAnsi="Times New Roman" w:cs="Times New Roman"/>
          <w:sz w:val="28"/>
          <w:szCs w:val="28"/>
          <w:lang w:val="kk-KZ" w:eastAsia="ru-RU"/>
        </w:rPr>
        <w:tab/>
      </w:r>
      <w:r w:rsidR="00E56568">
        <w:rPr>
          <w:rFonts w:ascii="Times New Roman" w:eastAsia="MS Mincho" w:hAnsi="Times New Roman" w:cs="Times New Roman"/>
          <w:sz w:val="28"/>
          <w:szCs w:val="28"/>
          <w:lang w:val="kk-KZ" w:eastAsia="ru-RU"/>
        </w:rPr>
        <w:tab/>
      </w:r>
      <w:r w:rsidR="00E56568">
        <w:rPr>
          <w:rFonts w:ascii="Times New Roman" w:eastAsia="MS Mincho" w:hAnsi="Times New Roman" w:cs="Times New Roman"/>
          <w:sz w:val="28"/>
          <w:szCs w:val="28"/>
          <w:lang w:val="kk-KZ" w:eastAsia="ru-RU"/>
        </w:rPr>
        <w:tab/>
      </w:r>
      <w:r w:rsidR="00E56568">
        <w:rPr>
          <w:rFonts w:ascii="Times New Roman" w:eastAsia="MS Mincho" w:hAnsi="Times New Roman" w:cs="Times New Roman"/>
          <w:sz w:val="28"/>
          <w:szCs w:val="28"/>
          <w:lang w:val="kk-KZ" w:eastAsia="ru-RU"/>
        </w:rPr>
        <w:tab/>
        <w:t xml:space="preserve">        </w:t>
      </w:r>
      <w:r w:rsidRPr="00E56568">
        <w:rPr>
          <w:rFonts w:ascii="Times New Roman" w:eastAsia="MS Mincho" w:hAnsi="Times New Roman" w:cs="Times New Roman"/>
          <w:sz w:val="28"/>
          <w:szCs w:val="28"/>
          <w:lang w:val="kk-KZ" w:eastAsia="ru-RU"/>
        </w:rPr>
        <w:t xml:space="preserve">2021 </w:t>
      </w:r>
      <w:r w:rsidR="00E56568">
        <w:rPr>
          <w:rFonts w:ascii="Times New Roman" w:eastAsia="MS Mincho" w:hAnsi="Times New Roman" w:cs="Times New Roman"/>
          <w:sz w:val="28"/>
          <w:szCs w:val="28"/>
          <w:lang w:val="kk-KZ" w:eastAsia="ru-RU"/>
        </w:rPr>
        <w:t>жыл 17 қараша</w:t>
      </w:r>
    </w:p>
    <w:p w:rsidR="00E80B5C" w:rsidRPr="00E80B5C" w:rsidP="00E80B5C">
      <w:pPr>
        <w:spacing w:after="0" w:line="240" w:lineRule="auto"/>
        <w:jc w:val="both"/>
        <w:rPr>
          <w:rFonts w:ascii="Times New Roman" w:eastAsia="MS Mincho" w:hAnsi="Times New Roman" w:cs="Times New Roman"/>
          <w:sz w:val="28"/>
          <w:szCs w:val="28"/>
          <w:lang w:val="kk-KZ" w:eastAsia="ru-RU"/>
        </w:rPr>
      </w:pPr>
    </w:p>
    <w:p w:rsidR="00E80B5C" w:rsidRPr="00E56568" w:rsidP="00E80B5C">
      <w:pPr>
        <w:spacing w:after="0" w:line="240" w:lineRule="atLeast"/>
        <w:ind w:firstLine="709"/>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shd w:val="clear" w:color="auto" w:fill="FFFFFF"/>
          <w:lang w:val="kk-KZ"/>
        </w:rPr>
        <w:t>«</w:t>
      </w:r>
      <w:r w:rsidRPr="00E56568">
        <w:rPr>
          <w:rFonts w:ascii="Times New Roman" w:eastAsia="Calibri" w:hAnsi="Times New Roman" w:cs="Times New Roman"/>
          <w:sz w:val="28"/>
          <w:szCs w:val="28"/>
          <w:shd w:val="clear" w:color="auto" w:fill="FFFFFF"/>
          <w:lang w:val="kk-KZ"/>
        </w:rPr>
        <w:t>Балалардың құқықтарын қорғау жөніндегі қызметті заңнамалық реттеу, кәмелетке толмағандарға қатысты құқық бұзушылықтардың алдын алу және олардың қауіпсіздігін қамтамасыз ету</w:t>
      </w:r>
      <w:r>
        <w:rPr>
          <w:rFonts w:ascii="Times New Roman" w:eastAsia="Calibri" w:hAnsi="Times New Roman" w:cs="Times New Roman"/>
          <w:sz w:val="28"/>
          <w:szCs w:val="28"/>
          <w:shd w:val="clear" w:color="auto" w:fill="FFFFFF"/>
          <w:lang w:val="kk-KZ"/>
        </w:rPr>
        <w:t>»</w:t>
      </w:r>
      <w:r w:rsidRPr="00E56568">
        <w:rPr>
          <w:rFonts w:ascii="Times New Roman" w:eastAsia="Calibri" w:hAnsi="Times New Roman" w:cs="Times New Roman"/>
          <w:sz w:val="28"/>
          <w:szCs w:val="28"/>
          <w:shd w:val="clear" w:color="auto" w:fill="FFFFFF"/>
          <w:lang w:val="kk-KZ"/>
        </w:rPr>
        <w:t xml:space="preserve"> тақырыбындағы дөңгелек үстелге қатысушылар </w:t>
      </w:r>
      <w:r>
        <w:rPr>
          <w:rFonts w:ascii="Times New Roman" w:eastAsia="Calibri" w:hAnsi="Times New Roman" w:cs="Times New Roman"/>
          <w:sz w:val="28"/>
          <w:szCs w:val="28"/>
          <w:shd w:val="clear" w:color="auto" w:fill="FFFFFF"/>
          <w:lang w:val="kk-KZ"/>
        </w:rPr>
        <w:t>келесіні</w:t>
      </w:r>
      <w:r w:rsidRPr="00E56568">
        <w:rPr>
          <w:rFonts w:ascii="Times New Roman" w:eastAsia="Calibri" w:hAnsi="Times New Roman" w:cs="Times New Roman"/>
          <w:sz w:val="28"/>
          <w:szCs w:val="28"/>
          <w:shd w:val="clear" w:color="auto" w:fill="FFFFFF"/>
          <w:lang w:val="kk-KZ"/>
        </w:rPr>
        <w:t xml:space="preserve"> атап өтеді.</w:t>
      </w:r>
      <w:r w:rsidRPr="00E56568">
        <w:rPr>
          <w:rFonts w:ascii="Times New Roman" w:eastAsia="Calibri" w:hAnsi="Times New Roman" w:cs="Times New Roman"/>
          <w:sz w:val="28"/>
          <w:szCs w:val="28"/>
          <w:lang w:val="kk-KZ"/>
        </w:rPr>
        <w:t xml:space="preserve"> </w:t>
      </w:r>
    </w:p>
    <w:p w:rsidR="009F0150" w:rsidRPr="00EE7F53" w:rsidP="00E80B5C">
      <w:pPr>
        <w:spacing w:after="0" w:line="240" w:lineRule="atLeast"/>
        <w:ind w:firstLine="709"/>
        <w:contextualSpacing/>
        <w:jc w:val="both"/>
        <w:rPr>
          <w:rFonts w:ascii="Times New Roman" w:eastAsia="Calibri" w:hAnsi="Times New Roman" w:cs="Times New Roman"/>
          <w:b/>
          <w:bCs/>
          <w:sz w:val="28"/>
          <w:szCs w:val="28"/>
          <w:lang w:val="kk-KZ"/>
        </w:rPr>
      </w:pPr>
      <w:r>
        <w:rPr>
          <w:rFonts w:ascii="Times New Roman" w:eastAsia="Calibri" w:hAnsi="Times New Roman" w:cs="Times New Roman"/>
          <w:bCs/>
          <w:sz w:val="28"/>
          <w:szCs w:val="28"/>
          <w:lang w:val="kk-KZ"/>
        </w:rPr>
        <w:t>«</w:t>
      </w:r>
      <w:r w:rsidRPr="00EE7F53">
        <w:rPr>
          <w:rFonts w:ascii="Times New Roman" w:eastAsia="Calibri" w:hAnsi="Times New Roman" w:cs="Times New Roman"/>
          <w:bCs/>
          <w:sz w:val="28"/>
          <w:szCs w:val="28"/>
          <w:lang w:val="kk-KZ"/>
        </w:rPr>
        <w:t>Халық бірлігі және жүйелі реформалар</w:t>
      </w:r>
      <w:r>
        <w:rPr>
          <w:rFonts w:ascii="Times New Roman" w:eastAsia="Calibri" w:hAnsi="Times New Roman" w:cs="Times New Roman"/>
          <w:bCs/>
          <w:sz w:val="28"/>
          <w:szCs w:val="28"/>
          <w:lang w:val="kk-KZ"/>
        </w:rPr>
        <w:t>»</w:t>
      </w:r>
      <w:r w:rsidRPr="00EE7F53">
        <w:rPr>
          <w:rFonts w:ascii="Times New Roman" w:eastAsia="Calibri" w:hAnsi="Times New Roman" w:cs="Times New Roman"/>
          <w:bCs/>
          <w:sz w:val="28"/>
          <w:szCs w:val="28"/>
          <w:lang w:val="kk-KZ"/>
        </w:rPr>
        <w:t xml:space="preserve"> атты Қазақстан халқына Жолдауын іске асыру мақсатында – Мемлекет басшысының 2021 жылғы 15 </w:t>
      </w:r>
      <w:r>
        <w:rPr>
          <w:rFonts w:ascii="Times New Roman" w:eastAsia="Calibri" w:hAnsi="Times New Roman" w:cs="Times New Roman"/>
          <w:bCs/>
          <w:sz w:val="28"/>
          <w:szCs w:val="28"/>
          <w:lang w:val="kk-KZ"/>
        </w:rPr>
        <w:t>қ</w:t>
      </w:r>
      <w:r w:rsidRPr="00EE7F53">
        <w:rPr>
          <w:rFonts w:ascii="Times New Roman" w:eastAsia="Calibri" w:hAnsi="Times New Roman" w:cs="Times New Roman"/>
          <w:bCs/>
          <w:sz w:val="28"/>
          <w:szCs w:val="28"/>
          <w:lang w:val="kk-KZ"/>
        </w:rPr>
        <w:t xml:space="preserve">аңтарда VII </w:t>
      </w:r>
      <w:r>
        <w:rPr>
          <w:rFonts w:ascii="Times New Roman" w:eastAsia="Calibri" w:hAnsi="Times New Roman" w:cs="Times New Roman"/>
          <w:bCs/>
          <w:sz w:val="28"/>
          <w:szCs w:val="28"/>
          <w:lang w:val="kk-KZ"/>
        </w:rPr>
        <w:t>сайланым</w:t>
      </w:r>
      <w:r w:rsidRPr="00EE7F53">
        <w:rPr>
          <w:rFonts w:ascii="Times New Roman" w:eastAsia="Calibri" w:hAnsi="Times New Roman" w:cs="Times New Roman"/>
          <w:bCs/>
          <w:sz w:val="28"/>
          <w:szCs w:val="28"/>
          <w:lang w:val="kk-KZ"/>
        </w:rPr>
        <w:t xml:space="preserve"> Парламенттің I сессиясының ашылуында берген тапсырмалары мен балалардың қауіпсіздігін қамтамасыз ету және құқықтарын қорғау, кәмелетке толмағандар арасында суицид пен буллингтің алдын алу шараларын қабылдау, осы саладағы мемлекеттік бақылауды жүзеге асыру жөніндегі уәкілетті органның құзыретін кеңейтуге бағытталған заңнаманы одан әрі жетілдіру қажеттігі туралы тапсырмаларын орындау, сондай-ақ балалардың құқықтарын қорғау жөніндегі қызметті заңнамалық реттеудің өзекті мәселелерін талқылау, кәмелетке толмағандарға қатысты құқық бұзушылықтың алдын алу және олардың қауіпсіздігін қамтамасыз етуді</w:t>
      </w:r>
      <w:r w:rsidRPr="00EE7F53">
        <w:rPr>
          <w:rFonts w:ascii="Times New Roman" w:eastAsia="Calibri" w:hAnsi="Times New Roman" w:cs="Times New Roman"/>
          <w:b/>
          <w:bCs/>
          <w:sz w:val="28"/>
          <w:szCs w:val="28"/>
          <w:lang w:val="kk-KZ"/>
        </w:rPr>
        <w:t xml:space="preserve"> </w:t>
      </w:r>
      <w:r w:rsidRPr="00EE7F53" w:rsidR="00EE7F53">
        <w:rPr>
          <w:rFonts w:ascii="Times New Roman" w:eastAsia="Calibri" w:hAnsi="Times New Roman" w:cs="Times New Roman"/>
          <w:bCs/>
          <w:sz w:val="28"/>
          <w:szCs w:val="28"/>
          <w:lang w:val="kk-KZ"/>
        </w:rPr>
        <w:t xml:space="preserve">дөңгелек үстелге қатысушылар </w:t>
      </w:r>
      <w:r w:rsidRPr="00EE7F53" w:rsidR="00EE7F53">
        <w:rPr>
          <w:rFonts w:ascii="Times New Roman" w:eastAsia="Calibri" w:hAnsi="Times New Roman" w:cs="Times New Roman"/>
          <w:b/>
          <w:bCs/>
          <w:sz w:val="28"/>
          <w:szCs w:val="28"/>
          <w:lang w:val="kk-KZ"/>
        </w:rPr>
        <w:t>ҰСЫНАДЫ</w:t>
      </w:r>
      <w:r w:rsidRPr="00EE7F53">
        <w:rPr>
          <w:rFonts w:ascii="Times New Roman" w:eastAsia="Calibri" w:hAnsi="Times New Roman" w:cs="Times New Roman"/>
          <w:b/>
          <w:bCs/>
          <w:sz w:val="28"/>
          <w:szCs w:val="28"/>
          <w:lang w:val="kk-KZ"/>
        </w:rPr>
        <w:t>:</w:t>
      </w:r>
    </w:p>
    <w:p w:rsidR="00DD7040" w:rsidRPr="00EE7F53" w:rsidP="00247BAB">
      <w:pPr>
        <w:jc w:val="both"/>
        <w:rPr>
          <w:rFonts w:ascii="Times New Roman" w:eastAsia="Calibri" w:hAnsi="Times New Roman" w:cs="Times New Roman"/>
          <w:color w:val="000000"/>
          <w:sz w:val="24"/>
          <w:szCs w:val="24"/>
          <w:shd w:val="clear" w:color="auto" w:fill="FFFFFF"/>
          <w:lang w:val="kk-KZ"/>
        </w:rPr>
      </w:pPr>
    </w:p>
    <w:p w:rsidR="007A757F" w:rsidRPr="00A95E60" w:rsidP="00EE7F53">
      <w:pPr>
        <w:pStyle w:val="ListParagraph"/>
        <w:numPr>
          <w:ilvl w:val="0"/>
          <w:numId w:val="3"/>
        </w:numPr>
        <w:spacing w:after="0" w:line="240" w:lineRule="atLeast"/>
        <w:ind w:left="0" w:firstLine="709"/>
        <w:rPr>
          <w:rFonts w:ascii="Times New Roman" w:eastAsia="Calibri" w:hAnsi="Times New Roman" w:cs="Times New Roman"/>
          <w:b/>
          <w:color w:val="000000"/>
          <w:sz w:val="28"/>
          <w:szCs w:val="28"/>
        </w:rPr>
      </w:pPr>
      <w:r w:rsidRPr="00EE7F53">
        <w:rPr>
          <w:rFonts w:ascii="Times New Roman" w:eastAsia="Calibri" w:hAnsi="Times New Roman" w:cs="Times New Roman"/>
          <w:b/>
          <w:sz w:val="28"/>
          <w:szCs w:val="28"/>
        </w:rPr>
        <w:t>Қазақстан Республикасы Білім және ғылым министрлігіне</w:t>
      </w:r>
      <w:r w:rsidRPr="00A95E60">
        <w:rPr>
          <w:rFonts w:ascii="Times New Roman" w:eastAsia="Calibri" w:hAnsi="Times New Roman" w:cs="Times New Roman"/>
          <w:b/>
          <w:color w:val="000000"/>
          <w:sz w:val="28"/>
          <w:szCs w:val="28"/>
        </w:rPr>
        <w:t>:</w:t>
      </w:r>
    </w:p>
    <w:p w:rsidR="00A95E60" w:rsidRPr="00A95E60" w:rsidP="00E42E71">
      <w:pPr>
        <w:spacing w:after="0" w:line="240" w:lineRule="atLeast"/>
        <w:ind w:firstLine="709"/>
        <w:rPr>
          <w:rFonts w:ascii="Times New Roman" w:eastAsia="Calibri" w:hAnsi="Times New Roman" w:cs="Times New Roman"/>
          <w:i/>
          <w:sz w:val="28"/>
          <w:szCs w:val="28"/>
        </w:rPr>
      </w:pPr>
    </w:p>
    <w:p w:rsidR="00F07CDB" w:rsidRPr="00F07CDB" w:rsidP="00E42E71">
      <w:pPr>
        <w:spacing w:after="0" w:line="240" w:lineRule="atLeast"/>
        <w:ind w:firstLine="709"/>
        <w:jc w:val="both"/>
        <w:rPr>
          <w:rFonts w:ascii="Times New Roman" w:eastAsia="Calibri" w:hAnsi="Times New Roman" w:cs="Times New Roman"/>
          <w:sz w:val="28"/>
          <w:szCs w:val="28"/>
        </w:rPr>
      </w:pPr>
      <w:r w:rsidRPr="00F07CDB">
        <w:rPr>
          <w:rFonts w:ascii="Times New Roman" w:eastAsia="Calibri" w:hAnsi="Times New Roman" w:cs="Times New Roman"/>
          <w:color w:val="000000"/>
          <w:sz w:val="28"/>
          <w:szCs w:val="28"/>
          <w:shd w:val="clear" w:color="auto" w:fill="FFFFFF"/>
        </w:rPr>
        <w:t>1</w:t>
      </w:r>
      <w:r w:rsidRPr="00F07CDB">
        <w:rPr>
          <w:rFonts w:ascii="Times New Roman" w:eastAsia="Calibri" w:hAnsi="Times New Roman" w:cs="Times New Roman"/>
          <w:sz w:val="28"/>
          <w:szCs w:val="28"/>
        </w:rPr>
        <w:t xml:space="preserve">.1. </w:t>
      </w:r>
      <w:r w:rsidRPr="006A1B6C" w:rsidR="006A1B6C">
        <w:rPr>
          <w:rFonts w:ascii="Times New Roman" w:eastAsia="Calibri" w:hAnsi="Times New Roman" w:cs="Times New Roman"/>
          <w:sz w:val="28"/>
          <w:szCs w:val="28"/>
        </w:rPr>
        <w:t>Жалпыға міндетті білім беру стандарттарына бастауыш сыныптардан бастап баланың құқықтары мен міндеттері саласындағы құқықтық білімді арттыру, цифрлық сауаттылық, қорғау тетіктері, оның ішінде буллинг пен кибербуллингтен қорғау жөнінде сабақтар енгізу, Адам құқықтары саласындағы сарапшыларды тарта отырып, балалармен де, ата-аналармен де интерактивті іс-шаралар өткізудің сыныптан тыс сағаттарын енгізу;</w:t>
      </w:r>
    </w:p>
    <w:p w:rsidR="006A1B6C" w:rsidP="00E42E71">
      <w:pPr>
        <w:spacing w:after="0" w:line="240" w:lineRule="atLeast"/>
        <w:ind w:firstLine="709"/>
        <w:jc w:val="both"/>
        <w:rPr>
          <w:rFonts w:ascii="Times New Roman" w:eastAsia="Calibri" w:hAnsi="Times New Roman" w:cs="Times New Roman"/>
          <w:sz w:val="28"/>
          <w:szCs w:val="28"/>
        </w:rPr>
      </w:pPr>
      <w:r w:rsidRPr="00F07CDB">
        <w:rPr>
          <w:rFonts w:ascii="Times New Roman" w:eastAsia="Calibri" w:hAnsi="Times New Roman" w:cs="Times New Roman"/>
          <w:sz w:val="28"/>
          <w:szCs w:val="28"/>
        </w:rPr>
        <w:t xml:space="preserve">1.2. </w:t>
      </w:r>
      <w:r w:rsidRPr="006A1B6C">
        <w:rPr>
          <w:rFonts w:ascii="Times New Roman" w:eastAsia="Calibri" w:hAnsi="Times New Roman" w:cs="Times New Roman"/>
          <w:sz w:val="28"/>
          <w:szCs w:val="28"/>
        </w:rPr>
        <w:t xml:space="preserve">Ішкі істер министрлігімен, Ақпарат және қоғамдық даму министрлігімен бірлесіп балалардың құқықтарын қорғау, цифрлық ортаның әсері бойынша зерттеулер жүргізу, балаларға қатысты буллингтің алдын алу, оның ішінде балаларды буллингтің алдын алу және құрдастарының жағымсыз </w:t>
      </w:r>
      <w:r w:rsidRPr="006A1B6C">
        <w:rPr>
          <w:rFonts w:ascii="Times New Roman" w:eastAsia="Calibri" w:hAnsi="Times New Roman" w:cs="Times New Roman"/>
          <w:sz w:val="28"/>
          <w:szCs w:val="28"/>
        </w:rPr>
        <w:t>мінез-құлқына сындарлы ден қою дағдыларына үйрету мәселелері бойынша халықаралық және үкіметтік емес ұйымдармен өзара іс-қимылды нығайту;</w:t>
      </w:r>
    </w:p>
    <w:p w:rsidR="006A1B6C" w:rsidP="00E42E71">
      <w:pPr>
        <w:spacing w:after="0" w:line="240" w:lineRule="atLeast"/>
        <w:ind w:firstLine="709"/>
        <w:jc w:val="both"/>
        <w:rPr>
          <w:rFonts w:ascii="Times New Roman" w:eastAsia="Calibri" w:hAnsi="Times New Roman" w:cs="Times New Roman"/>
          <w:sz w:val="28"/>
          <w:szCs w:val="28"/>
        </w:rPr>
      </w:pPr>
      <w:r w:rsidRPr="00E9268B">
        <w:rPr>
          <w:rFonts w:ascii="Times New Roman" w:eastAsia="Calibri" w:hAnsi="Times New Roman" w:cs="Times New Roman"/>
          <w:sz w:val="28"/>
          <w:szCs w:val="28"/>
        </w:rPr>
        <w:t>1.</w:t>
      </w:r>
      <w:r w:rsidRPr="00E9268B" w:rsidR="0050746A">
        <w:rPr>
          <w:rFonts w:ascii="Times New Roman" w:eastAsia="Calibri" w:hAnsi="Times New Roman" w:cs="Times New Roman"/>
          <w:sz w:val="28"/>
          <w:szCs w:val="28"/>
        </w:rPr>
        <w:t>3</w:t>
      </w:r>
      <w:r w:rsidRPr="00E9268B">
        <w:rPr>
          <w:rFonts w:ascii="Times New Roman" w:eastAsia="Calibri" w:hAnsi="Times New Roman" w:cs="Times New Roman"/>
          <w:sz w:val="28"/>
          <w:szCs w:val="28"/>
        </w:rPr>
        <w:t>.</w:t>
      </w:r>
      <w:r>
        <w:rPr>
          <w:rFonts w:ascii="Times New Roman" w:eastAsia="Calibri" w:hAnsi="Times New Roman" w:cs="Times New Roman"/>
          <w:sz w:val="28"/>
          <w:szCs w:val="28"/>
          <w:lang w:val="kk-KZ"/>
        </w:rPr>
        <w:t xml:space="preserve"> </w:t>
      </w:r>
      <w:r w:rsidRPr="006A1B6C">
        <w:rPr>
          <w:rFonts w:ascii="Times New Roman" w:eastAsia="Calibri" w:hAnsi="Times New Roman" w:cs="Times New Roman"/>
          <w:sz w:val="28"/>
          <w:szCs w:val="28"/>
          <w:lang w:val="kk-KZ"/>
        </w:rPr>
        <w:t>Мектеп психологтарымен, педагогтармен, медицина қызметкерлерімен, қауіп-қатер тобындағы психиатрлармен бірлесіп анықтауға және балаларға көмек көрсетуге бағытталған кәмелетке толмағандар арасында психикалық денсаулықты нығайту және өзіне-өзі қол жұмсаудың алдын алу жобасын енгізуді жалғастыру;</w:t>
      </w:r>
      <w:r w:rsidRPr="00E9268B">
        <w:rPr>
          <w:rFonts w:ascii="Times New Roman" w:eastAsia="Calibri" w:hAnsi="Times New Roman" w:cs="Times New Roman"/>
          <w:sz w:val="28"/>
          <w:szCs w:val="28"/>
        </w:rPr>
        <w:t xml:space="preserve"> </w:t>
      </w:r>
    </w:p>
    <w:p w:rsidR="00DD2AF8" w:rsidP="00E42E71">
      <w:pPr>
        <w:spacing w:after="0" w:line="240" w:lineRule="atLeast"/>
        <w:ind w:firstLine="709"/>
        <w:jc w:val="both"/>
        <w:rPr>
          <w:rFonts w:ascii="Times New Roman" w:eastAsia="Calibri" w:hAnsi="Times New Roman" w:cs="Times New Roman"/>
          <w:sz w:val="28"/>
          <w:szCs w:val="28"/>
        </w:rPr>
      </w:pPr>
      <w:r w:rsidRPr="00DD2AF8">
        <w:rPr>
          <w:rFonts w:ascii="Times New Roman" w:eastAsia="Calibri" w:hAnsi="Times New Roman" w:cs="Times New Roman"/>
          <w:sz w:val="28"/>
          <w:szCs w:val="28"/>
        </w:rPr>
        <w:t>1.</w:t>
      </w:r>
      <w:r w:rsidR="006A1B6C">
        <w:rPr>
          <w:rFonts w:ascii="Times New Roman" w:eastAsia="Calibri" w:hAnsi="Times New Roman" w:cs="Times New Roman"/>
          <w:sz w:val="28"/>
          <w:szCs w:val="28"/>
          <w:lang w:val="kk-KZ"/>
        </w:rPr>
        <w:t>4</w:t>
      </w:r>
      <w:r w:rsidRPr="00DD2AF8">
        <w:rPr>
          <w:rFonts w:ascii="Times New Roman" w:eastAsia="Calibri" w:hAnsi="Times New Roman" w:cs="Times New Roman"/>
          <w:sz w:val="28"/>
          <w:szCs w:val="28"/>
        </w:rPr>
        <w:t xml:space="preserve">. </w:t>
      </w:r>
      <w:r w:rsidRPr="006A1B6C" w:rsidR="006A1B6C">
        <w:rPr>
          <w:rFonts w:ascii="Times New Roman" w:eastAsia="Calibri" w:hAnsi="Times New Roman" w:cs="Times New Roman"/>
          <w:sz w:val="28"/>
          <w:szCs w:val="28"/>
        </w:rPr>
        <w:t>Білім беру мекемелерінің қызметіне енгізу үшін буллинг пен кибербуллингтің алдын алу бойынша Мектеп/Колледж саясатын айқындау жөніндегі буллингке қарсы құралдарды, оларды анықтау, тіркеу және ден қою жөніндегі рәсімдерді, педагогтар, ата-аналар, оқушылар үшін оқыту тренингтерін өткізуді, ата-аналар мен балалар үшін осындай құқық бұзушылықтардан қорғау жөнінде жадынамалар әзірлеуді қарау;</w:t>
      </w:r>
    </w:p>
    <w:p w:rsidR="0092175B" w:rsidRPr="0092175B" w:rsidP="00E42E71">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A1B6C">
        <w:rPr>
          <w:rFonts w:ascii="Times New Roman" w:eastAsia="Calibri" w:hAnsi="Times New Roman" w:cs="Times New Roman"/>
          <w:sz w:val="28"/>
          <w:szCs w:val="28"/>
          <w:lang w:val="kk-KZ"/>
        </w:rPr>
        <w:t>5</w:t>
      </w:r>
      <w:r>
        <w:rPr>
          <w:rFonts w:ascii="Times New Roman" w:eastAsia="Calibri" w:hAnsi="Times New Roman" w:cs="Times New Roman"/>
          <w:sz w:val="28"/>
          <w:szCs w:val="28"/>
        </w:rPr>
        <w:t xml:space="preserve">. </w:t>
      </w:r>
      <w:r w:rsidRPr="000A2C22" w:rsidR="000A2C22">
        <w:rPr>
          <w:rFonts w:ascii="Times New Roman" w:eastAsia="Calibri" w:hAnsi="Times New Roman" w:cs="Times New Roman"/>
          <w:sz w:val="28"/>
          <w:szCs w:val="28"/>
        </w:rPr>
        <w:t>Халықтың кәмелетке толмағандарға қатысты сот төрелігі жүйесі, құқықтары мен міндеттері, құқықтық қорғауға жүгіну тәртібі туралы хабардар болуын тұрақты арттыру жөніндегі іс-шараларды қамтамасыз ету</w:t>
      </w:r>
      <w:r>
        <w:rPr>
          <w:rFonts w:ascii="Times New Roman" w:eastAsia="Calibri" w:hAnsi="Times New Roman" w:cs="Times New Roman"/>
          <w:sz w:val="28"/>
          <w:szCs w:val="28"/>
        </w:rPr>
        <w:t>;</w:t>
      </w:r>
      <w:r w:rsidRPr="0092175B">
        <w:rPr>
          <w:rFonts w:ascii="Times New Roman" w:eastAsia="Calibri" w:hAnsi="Times New Roman" w:cs="Times New Roman"/>
          <w:sz w:val="28"/>
          <w:szCs w:val="28"/>
        </w:rPr>
        <w:t xml:space="preserve"> </w:t>
      </w:r>
    </w:p>
    <w:p w:rsidR="0092175B" w:rsidP="00E42E71">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A1B6C">
        <w:rPr>
          <w:rFonts w:ascii="Times New Roman" w:eastAsia="Calibri" w:hAnsi="Times New Roman" w:cs="Times New Roman"/>
          <w:sz w:val="28"/>
          <w:szCs w:val="28"/>
          <w:lang w:val="kk-KZ"/>
        </w:rPr>
        <w:t>6</w:t>
      </w:r>
      <w:r>
        <w:rPr>
          <w:rFonts w:ascii="Times New Roman" w:eastAsia="Calibri" w:hAnsi="Times New Roman" w:cs="Times New Roman"/>
          <w:sz w:val="28"/>
          <w:szCs w:val="28"/>
        </w:rPr>
        <w:t xml:space="preserve">. </w:t>
      </w:r>
      <w:r w:rsidRPr="006A1B6C" w:rsidR="006A1B6C">
        <w:rPr>
          <w:rFonts w:ascii="Times New Roman" w:eastAsia="Calibri" w:hAnsi="Times New Roman" w:cs="Times New Roman"/>
          <w:sz w:val="28"/>
          <w:szCs w:val="28"/>
        </w:rPr>
        <w:t>Қылмыстық және әкімшілік құқық бұзушылықтар жасауға байланысты заңға қайшы келген балаларды ведомствоаралық өзара іс-қимыл және әлеуметтік оңалту және қайта әлеуметтендіру мәселелеріне қатысты кәмелетке толмағандар арасында құқық бұзушылықтардың алдын алу тетігін жетілдіру бойынша қолданыстағы заңнаманы өзектендіру жөнінде ұсыныстар енгізу;</w:t>
      </w:r>
    </w:p>
    <w:p w:rsidR="004E1D0A" w:rsidRPr="004E1D0A" w:rsidP="00E42E71">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6A1B6C">
        <w:rPr>
          <w:rFonts w:ascii="Times New Roman" w:eastAsia="Calibri" w:hAnsi="Times New Roman" w:cs="Times New Roman"/>
          <w:sz w:val="28"/>
          <w:szCs w:val="28"/>
          <w:lang w:val="kk-KZ"/>
        </w:rPr>
        <w:t>7</w:t>
      </w:r>
      <w:r>
        <w:rPr>
          <w:rFonts w:ascii="Times New Roman" w:eastAsia="Calibri" w:hAnsi="Times New Roman" w:cs="Times New Roman"/>
          <w:sz w:val="28"/>
          <w:szCs w:val="28"/>
        </w:rPr>
        <w:t xml:space="preserve">. </w:t>
      </w:r>
      <w:r w:rsidRPr="006A1B6C" w:rsidR="006A1B6C">
        <w:rPr>
          <w:rFonts w:ascii="Times New Roman" w:eastAsia="Calibri" w:hAnsi="Times New Roman" w:cs="Times New Roman"/>
          <w:sz w:val="28"/>
          <w:szCs w:val="28"/>
        </w:rPr>
        <w:t>Қорғаншылық және қамқоршылық органдарының қызметін жетілдіру, атап айтқанда, кадр әлеуетін арттыру және отбасылар мен балаларды жеке әлеуметтік сүйемелдеуді (кейс-менеджментті) дамыту, оның ішінде әлеуметтік сүйемелдеу саласында өз қызметін жүзеге асыратын үкіметтік емес ұйымдармен өзара іс-қимыл жасау арқылы дамыту жөнінде шаралар қабылдау;</w:t>
      </w:r>
    </w:p>
    <w:p w:rsidR="00A0275B" w:rsidRPr="00A0275B" w:rsidP="00E42E71">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shd w:val="clear" w:color="auto" w:fill="FFFFFF"/>
        </w:rPr>
        <w:t>1.</w:t>
      </w:r>
      <w:r w:rsidR="006A1B6C">
        <w:rPr>
          <w:rFonts w:ascii="Times New Roman" w:eastAsia="Calibri" w:hAnsi="Times New Roman" w:cs="Times New Roman"/>
          <w:color w:val="000000"/>
          <w:sz w:val="28"/>
          <w:szCs w:val="28"/>
          <w:shd w:val="clear" w:color="auto" w:fill="FFFFFF"/>
          <w:lang w:val="kk-KZ"/>
        </w:rPr>
        <w:t>8</w:t>
      </w:r>
      <w:r>
        <w:rPr>
          <w:rFonts w:ascii="Times New Roman" w:eastAsia="Calibri" w:hAnsi="Times New Roman" w:cs="Times New Roman"/>
          <w:color w:val="000000"/>
          <w:sz w:val="28"/>
          <w:szCs w:val="28"/>
          <w:shd w:val="clear" w:color="auto" w:fill="FFFFFF"/>
        </w:rPr>
        <w:t xml:space="preserve">. </w:t>
      </w:r>
      <w:r w:rsidRPr="006A1B6C" w:rsidR="006A1B6C">
        <w:rPr>
          <w:rFonts w:ascii="Times New Roman" w:eastAsia="Calibri" w:hAnsi="Times New Roman" w:cs="Times New Roman"/>
          <w:sz w:val="28"/>
          <w:szCs w:val="28"/>
        </w:rPr>
        <w:t>Уәкілетті органды айқындау және жасөспірімді өмірлік қиын жағдайдан шығаруға дейінгі медициналық-әлеуметтік шаралар кешенін қамтамасыз ету үшін кәмелетке толмағандар мен қолайсыз отбасыларды медициналық-әлеуметтік есепке алуды жүргізу қағидаларын әзірлеу;</w:t>
      </w:r>
    </w:p>
    <w:p w:rsidR="00A41092" w:rsidRPr="00FB166C" w:rsidP="00E42E71">
      <w:pPr>
        <w:spacing w:after="0" w:line="240" w:lineRule="atLeast"/>
        <w:ind w:firstLine="709"/>
        <w:jc w:val="both"/>
        <w:rPr>
          <w:rFonts w:ascii="Times New Roman" w:eastAsia="Calibri" w:hAnsi="Times New Roman" w:cs="Times New Roman"/>
          <w:color w:val="000000"/>
          <w:sz w:val="28"/>
          <w:szCs w:val="28"/>
          <w:shd w:val="clear" w:color="auto" w:fill="FFFFFF"/>
          <w:lang w:val="kk-KZ"/>
        </w:rPr>
      </w:pPr>
      <w:r>
        <w:rPr>
          <w:rFonts w:ascii="Times New Roman" w:eastAsia="Calibri" w:hAnsi="Times New Roman" w:cs="Times New Roman"/>
          <w:color w:val="000000"/>
          <w:sz w:val="28"/>
          <w:szCs w:val="28"/>
          <w:shd w:val="clear" w:color="auto" w:fill="FFFFFF"/>
          <w:lang w:val="kk-KZ"/>
        </w:rPr>
        <w:t>1.</w:t>
      </w:r>
      <w:r w:rsidR="006A1B6C">
        <w:rPr>
          <w:rFonts w:ascii="Times New Roman" w:eastAsia="Calibri" w:hAnsi="Times New Roman" w:cs="Times New Roman"/>
          <w:color w:val="000000"/>
          <w:sz w:val="28"/>
          <w:szCs w:val="28"/>
          <w:shd w:val="clear" w:color="auto" w:fill="FFFFFF"/>
          <w:lang w:val="kk-KZ"/>
        </w:rPr>
        <w:t>9</w:t>
      </w:r>
      <w:r>
        <w:rPr>
          <w:rFonts w:ascii="Times New Roman" w:eastAsia="Calibri" w:hAnsi="Times New Roman" w:cs="Times New Roman"/>
          <w:color w:val="000000"/>
          <w:sz w:val="28"/>
          <w:szCs w:val="28"/>
          <w:shd w:val="clear" w:color="auto" w:fill="FFFFFF"/>
          <w:lang w:val="kk-KZ"/>
        </w:rPr>
        <w:t xml:space="preserve">. </w:t>
      </w:r>
      <w:r w:rsidRPr="00FB166C" w:rsidR="00FB166C">
        <w:rPr>
          <w:rFonts w:ascii="Times New Roman" w:eastAsia="Calibri" w:hAnsi="Times New Roman" w:cs="Times New Roman"/>
          <w:color w:val="000000"/>
          <w:sz w:val="28"/>
          <w:szCs w:val="28"/>
          <w:shd w:val="clear" w:color="auto" w:fill="FFFFFF"/>
          <w:lang w:val="kk-KZ"/>
        </w:rPr>
        <w:t>Мемлекеттік органдармен бірлесіп балалар мен жасөспірімдер арасында ведомствоаралық жұмыстарды күшейту</w:t>
      </w:r>
      <w:r w:rsidRPr="00FB166C">
        <w:rPr>
          <w:rFonts w:ascii="Times New Roman" w:eastAsia="Calibri" w:hAnsi="Times New Roman" w:cs="Times New Roman"/>
          <w:color w:val="000000"/>
          <w:sz w:val="28"/>
          <w:szCs w:val="28"/>
          <w:shd w:val="clear" w:color="auto" w:fill="FFFFFF"/>
          <w:lang w:val="kk-KZ"/>
        </w:rPr>
        <w:t>:</w:t>
      </w:r>
    </w:p>
    <w:p w:rsidR="00A41092" w:rsidRPr="00FB166C" w:rsidP="00E42E71">
      <w:pPr>
        <w:spacing w:after="0" w:line="240" w:lineRule="atLeast"/>
        <w:ind w:firstLine="709"/>
        <w:jc w:val="both"/>
        <w:rPr>
          <w:rFonts w:ascii="Times New Roman" w:eastAsia="Calibri" w:hAnsi="Times New Roman" w:cs="Times New Roman"/>
          <w:color w:val="000000"/>
          <w:sz w:val="28"/>
          <w:szCs w:val="28"/>
          <w:shd w:val="clear" w:color="auto" w:fill="FFFFFF"/>
          <w:lang w:val="kk-KZ"/>
        </w:rPr>
      </w:pPr>
      <w:r w:rsidRPr="00FB166C">
        <w:rPr>
          <w:rFonts w:ascii="Times New Roman" w:eastAsia="Calibri" w:hAnsi="Times New Roman" w:cs="Times New Roman"/>
          <w:color w:val="000000"/>
          <w:sz w:val="28"/>
          <w:szCs w:val="28"/>
          <w:shd w:val="clear" w:color="auto" w:fill="FFFFFF"/>
          <w:lang w:val="kk-KZ"/>
        </w:rPr>
        <w:t xml:space="preserve">- </w:t>
      </w:r>
      <w:r w:rsidRPr="00FB166C" w:rsidR="00FB166C">
        <w:rPr>
          <w:rFonts w:ascii="Times New Roman" w:eastAsia="Calibri" w:hAnsi="Times New Roman" w:cs="Times New Roman"/>
          <w:color w:val="000000"/>
          <w:sz w:val="28"/>
          <w:szCs w:val="28"/>
          <w:shd w:val="clear" w:color="auto" w:fill="FFFFFF"/>
          <w:lang w:val="kk-KZ"/>
        </w:rPr>
        <w:t>білім беру ұйымдарында адамгершілік-жыныстық тәрбие беру, отбасылық және этикалық құндылықтарды дарыту</w:t>
      </w:r>
      <w:r w:rsidRPr="00FB166C">
        <w:rPr>
          <w:rFonts w:ascii="Times New Roman" w:eastAsia="Calibri" w:hAnsi="Times New Roman" w:cs="Times New Roman"/>
          <w:color w:val="000000"/>
          <w:sz w:val="28"/>
          <w:szCs w:val="28"/>
          <w:shd w:val="clear" w:color="auto" w:fill="FFFFFF"/>
          <w:lang w:val="kk-KZ"/>
        </w:rPr>
        <w:t>;</w:t>
      </w:r>
    </w:p>
    <w:p w:rsidR="00A41092" w:rsidRPr="00FB166C" w:rsidP="00E42E71">
      <w:pPr>
        <w:spacing w:after="0" w:line="240" w:lineRule="atLeast"/>
        <w:ind w:firstLine="709"/>
        <w:jc w:val="both"/>
        <w:rPr>
          <w:rFonts w:ascii="Times New Roman" w:eastAsia="Calibri" w:hAnsi="Times New Roman" w:cs="Times New Roman"/>
          <w:color w:val="000000"/>
          <w:sz w:val="28"/>
          <w:szCs w:val="28"/>
          <w:shd w:val="clear" w:color="auto" w:fill="FFFFFF"/>
          <w:lang w:val="kk-KZ"/>
        </w:rPr>
      </w:pPr>
      <w:r w:rsidRPr="00FB166C">
        <w:rPr>
          <w:rFonts w:ascii="Times New Roman" w:eastAsia="Calibri" w:hAnsi="Times New Roman" w:cs="Times New Roman"/>
          <w:color w:val="000000"/>
          <w:sz w:val="28"/>
          <w:szCs w:val="28"/>
          <w:shd w:val="clear" w:color="auto" w:fill="FFFFFF"/>
          <w:lang w:val="kk-KZ"/>
        </w:rPr>
        <w:t xml:space="preserve">- </w:t>
      </w:r>
      <w:r w:rsidRPr="00FB166C" w:rsidR="00FB166C">
        <w:rPr>
          <w:rFonts w:ascii="Times New Roman" w:eastAsia="Calibri" w:hAnsi="Times New Roman" w:cs="Times New Roman"/>
          <w:color w:val="000000"/>
          <w:sz w:val="28"/>
          <w:szCs w:val="28"/>
          <w:shd w:val="clear" w:color="auto" w:fill="FFFFFF"/>
          <w:lang w:val="kk-KZ"/>
        </w:rPr>
        <w:t>үйірмелер мен секцияларда, оның ішінде балалардың құқықтарын қорғау жөніндегі функцияларды жүзеге асыратын ұйымдардағы балалар үшін бос уақытты, сабақтарды ұйымдастыру</w:t>
      </w:r>
      <w:r w:rsidRPr="00FB166C">
        <w:rPr>
          <w:rFonts w:ascii="Times New Roman" w:eastAsia="Calibri" w:hAnsi="Times New Roman" w:cs="Times New Roman"/>
          <w:color w:val="000000"/>
          <w:sz w:val="28"/>
          <w:szCs w:val="28"/>
          <w:shd w:val="clear" w:color="auto" w:fill="FFFFFF"/>
          <w:lang w:val="kk-KZ"/>
        </w:rPr>
        <w:t>;</w:t>
      </w:r>
    </w:p>
    <w:p w:rsidR="00A41092" w:rsidRPr="00841E2A" w:rsidP="00E42E71">
      <w:pPr>
        <w:spacing w:after="0" w:line="240" w:lineRule="atLeast"/>
        <w:ind w:firstLine="709"/>
        <w:jc w:val="both"/>
        <w:rPr>
          <w:rFonts w:ascii="Times New Roman" w:eastAsia="Calibri" w:hAnsi="Times New Roman" w:cs="Times New Roman"/>
          <w:color w:val="000000"/>
          <w:sz w:val="28"/>
          <w:szCs w:val="28"/>
          <w:shd w:val="clear" w:color="auto" w:fill="FFFFFF"/>
          <w:lang w:val="kk-KZ"/>
        </w:rPr>
      </w:pPr>
      <w:r w:rsidRPr="00841E2A">
        <w:rPr>
          <w:rFonts w:ascii="Times New Roman" w:eastAsia="Calibri" w:hAnsi="Times New Roman" w:cs="Times New Roman"/>
          <w:color w:val="000000"/>
          <w:sz w:val="28"/>
          <w:szCs w:val="28"/>
          <w:shd w:val="clear" w:color="auto" w:fill="FFFFFF"/>
          <w:lang w:val="kk-KZ"/>
        </w:rPr>
        <w:t xml:space="preserve">- </w:t>
      </w:r>
      <w:r w:rsidRPr="00841E2A" w:rsidR="00841E2A">
        <w:rPr>
          <w:rFonts w:ascii="Times New Roman" w:eastAsia="Calibri" w:hAnsi="Times New Roman" w:cs="Times New Roman"/>
          <w:color w:val="000000"/>
          <w:sz w:val="28"/>
          <w:szCs w:val="28"/>
          <w:shd w:val="clear" w:color="auto" w:fill="FFFFFF"/>
          <w:lang w:val="kk-KZ"/>
        </w:rPr>
        <w:t>зорлық-зомбылықтың барлық түрлерін насихаттауға жол бермеу мақсатында бұқаралық ақпарат құралдарының (теледидар, интернет-ресурстар, әлеуметтік желілер және т. б.) ақпараттық арналарының мазмұнын бақылау</w:t>
      </w:r>
      <w:r w:rsidRPr="00841E2A">
        <w:rPr>
          <w:rFonts w:ascii="Times New Roman" w:eastAsia="Calibri" w:hAnsi="Times New Roman" w:cs="Times New Roman"/>
          <w:color w:val="000000"/>
          <w:sz w:val="28"/>
          <w:szCs w:val="28"/>
          <w:shd w:val="clear" w:color="auto" w:fill="FFFFFF"/>
          <w:lang w:val="kk-KZ"/>
        </w:rPr>
        <w:t>;</w:t>
      </w:r>
    </w:p>
    <w:p w:rsidR="00A41092" w:rsidRPr="00841E2A" w:rsidP="00E42E71">
      <w:pPr>
        <w:spacing w:after="0" w:line="240" w:lineRule="atLeast"/>
        <w:ind w:firstLine="709"/>
        <w:jc w:val="both"/>
        <w:rPr>
          <w:rFonts w:ascii="Times New Roman" w:eastAsia="Calibri" w:hAnsi="Times New Roman" w:cs="Times New Roman"/>
          <w:color w:val="000000"/>
          <w:sz w:val="28"/>
          <w:szCs w:val="28"/>
          <w:shd w:val="clear" w:color="auto" w:fill="FFFFFF"/>
          <w:lang w:val="kk-KZ"/>
        </w:rPr>
      </w:pPr>
      <w:r w:rsidRPr="00841E2A">
        <w:rPr>
          <w:rFonts w:ascii="Times New Roman" w:eastAsia="Calibri" w:hAnsi="Times New Roman" w:cs="Times New Roman"/>
          <w:color w:val="000000"/>
          <w:sz w:val="28"/>
          <w:szCs w:val="28"/>
          <w:shd w:val="clear" w:color="auto" w:fill="FFFFFF"/>
          <w:lang w:val="kk-KZ"/>
        </w:rPr>
        <w:t xml:space="preserve">- </w:t>
      </w:r>
      <w:r w:rsidRPr="00841E2A" w:rsidR="00841E2A">
        <w:rPr>
          <w:rFonts w:ascii="Times New Roman" w:eastAsia="Calibri" w:hAnsi="Times New Roman" w:cs="Times New Roman"/>
          <w:color w:val="000000"/>
          <w:sz w:val="28"/>
          <w:szCs w:val="28"/>
          <w:shd w:val="clear" w:color="auto" w:fill="FFFFFF"/>
          <w:lang w:val="kk-KZ"/>
        </w:rPr>
        <w:t>психологиялық көмекті жетілдіру, өзін-өзі сақтау мінез-құлқына, қарым-қатынасқа үйрету, мінез-құлық дағдыларын қалыптастыру (жағдайды бағалау және өз шекараларын қорғау, жанжалсыз және басқалар)</w:t>
      </w:r>
      <w:r w:rsidRPr="00841E2A">
        <w:rPr>
          <w:rFonts w:ascii="Times New Roman" w:eastAsia="Calibri" w:hAnsi="Times New Roman" w:cs="Times New Roman"/>
          <w:color w:val="000000"/>
          <w:sz w:val="28"/>
          <w:szCs w:val="28"/>
          <w:shd w:val="clear" w:color="auto" w:fill="FFFFFF"/>
          <w:lang w:val="kk-KZ"/>
        </w:rPr>
        <w:t xml:space="preserve">; </w:t>
      </w:r>
    </w:p>
    <w:p w:rsidR="00135466" w:rsidRPr="006A1B6C" w:rsidP="000404FB">
      <w:pPr>
        <w:spacing w:after="0" w:line="240" w:lineRule="atLeast"/>
        <w:ind w:firstLine="709"/>
        <w:jc w:val="both"/>
        <w:rPr>
          <w:rFonts w:ascii="Times New Roman" w:eastAsia="Calibri" w:hAnsi="Times New Roman" w:cs="Times New Roman"/>
          <w:color w:val="000000"/>
          <w:sz w:val="28"/>
          <w:szCs w:val="28"/>
          <w:shd w:val="clear" w:color="auto" w:fill="FFFFFF"/>
          <w:lang w:val="kk-KZ"/>
        </w:rPr>
      </w:pPr>
      <w:r w:rsidRPr="006A1B6C">
        <w:rPr>
          <w:rFonts w:ascii="Times New Roman" w:eastAsia="Calibri" w:hAnsi="Times New Roman" w:cs="Times New Roman"/>
          <w:color w:val="000000"/>
          <w:sz w:val="28"/>
          <w:szCs w:val="28"/>
          <w:shd w:val="clear" w:color="auto" w:fill="FFFFFF"/>
          <w:lang w:val="kk-KZ"/>
        </w:rPr>
        <w:t>1.1</w:t>
      </w:r>
      <w:r w:rsidR="006A1B6C">
        <w:rPr>
          <w:rFonts w:ascii="Times New Roman" w:eastAsia="Calibri" w:hAnsi="Times New Roman" w:cs="Times New Roman"/>
          <w:color w:val="000000"/>
          <w:sz w:val="28"/>
          <w:szCs w:val="28"/>
          <w:shd w:val="clear" w:color="auto" w:fill="FFFFFF"/>
          <w:lang w:val="kk-KZ"/>
        </w:rPr>
        <w:t>0</w:t>
      </w:r>
      <w:r w:rsidRPr="006A1B6C">
        <w:rPr>
          <w:rFonts w:ascii="Times New Roman" w:eastAsia="Calibri" w:hAnsi="Times New Roman" w:cs="Times New Roman"/>
          <w:color w:val="000000"/>
          <w:sz w:val="28"/>
          <w:szCs w:val="28"/>
          <w:shd w:val="clear" w:color="auto" w:fill="FFFFFF"/>
          <w:lang w:val="kk-KZ"/>
        </w:rPr>
        <w:t xml:space="preserve">. </w:t>
      </w:r>
      <w:r w:rsidRPr="006A1B6C" w:rsidR="00C03BCE">
        <w:rPr>
          <w:rFonts w:ascii="Times New Roman" w:eastAsia="Calibri" w:hAnsi="Times New Roman" w:cs="Times New Roman"/>
          <w:color w:val="000000"/>
          <w:sz w:val="28"/>
          <w:szCs w:val="28"/>
          <w:shd w:val="clear" w:color="auto" w:fill="FFFFFF"/>
          <w:lang w:val="kk-KZ"/>
        </w:rPr>
        <w:t>Мемлекеттік органдармен бірлесіп, Бала құқықтары жөніндегі Уәкіл институтын заңнамалық реттеу мәселесін, оның ішінде халықаралық тәжірибені зерделеу және оны одан әрі, оның ішінде заңнамалық сипаттағы жетілдіру жөнінде негізделген ұсыныстар әзірлеу</w:t>
      </w:r>
      <w:r w:rsidRPr="006A1B6C">
        <w:rPr>
          <w:rFonts w:ascii="Times New Roman" w:eastAsia="Calibri" w:hAnsi="Times New Roman" w:cs="Times New Roman"/>
          <w:color w:val="000000"/>
          <w:sz w:val="28"/>
          <w:szCs w:val="28"/>
          <w:shd w:val="clear" w:color="auto" w:fill="FFFFFF"/>
          <w:lang w:val="kk-KZ"/>
        </w:rPr>
        <w:t xml:space="preserve">; </w:t>
      </w:r>
    </w:p>
    <w:p w:rsidR="00135466" w:rsidRPr="006A1B6C" w:rsidP="00E42E71">
      <w:pPr>
        <w:spacing w:after="0" w:line="240" w:lineRule="atLeast"/>
        <w:ind w:firstLine="709"/>
        <w:jc w:val="both"/>
        <w:rPr>
          <w:rFonts w:ascii="Times New Roman" w:eastAsia="Calibri" w:hAnsi="Times New Roman" w:cs="Times New Roman"/>
          <w:color w:val="000000"/>
          <w:sz w:val="28"/>
          <w:szCs w:val="28"/>
          <w:shd w:val="clear" w:color="auto" w:fill="FFFFFF"/>
          <w:lang w:val="kk-KZ"/>
        </w:rPr>
      </w:pPr>
      <w:r w:rsidRPr="006A1B6C">
        <w:rPr>
          <w:rFonts w:ascii="Times New Roman" w:eastAsia="Calibri" w:hAnsi="Times New Roman" w:cs="Times New Roman"/>
          <w:color w:val="000000"/>
          <w:sz w:val="28"/>
          <w:szCs w:val="28"/>
          <w:shd w:val="clear" w:color="auto" w:fill="FFFFFF"/>
          <w:lang w:val="kk-KZ"/>
        </w:rPr>
        <w:t>1.1</w:t>
      </w:r>
      <w:r w:rsidR="006A1B6C">
        <w:rPr>
          <w:rFonts w:ascii="Times New Roman" w:eastAsia="Calibri" w:hAnsi="Times New Roman" w:cs="Times New Roman"/>
          <w:color w:val="000000"/>
          <w:sz w:val="28"/>
          <w:szCs w:val="28"/>
          <w:shd w:val="clear" w:color="auto" w:fill="FFFFFF"/>
          <w:lang w:val="kk-KZ"/>
        </w:rPr>
        <w:t>1</w:t>
      </w:r>
      <w:r w:rsidRPr="006A1B6C">
        <w:rPr>
          <w:rFonts w:ascii="Times New Roman" w:eastAsia="Calibri" w:hAnsi="Times New Roman" w:cs="Times New Roman"/>
          <w:color w:val="000000"/>
          <w:sz w:val="28"/>
          <w:szCs w:val="28"/>
          <w:shd w:val="clear" w:color="auto" w:fill="FFFFFF"/>
          <w:lang w:val="kk-KZ"/>
        </w:rPr>
        <w:t xml:space="preserve">. </w:t>
      </w:r>
      <w:r w:rsidRPr="006A1B6C" w:rsidR="0004028A">
        <w:rPr>
          <w:rFonts w:ascii="Times New Roman" w:eastAsia="Calibri" w:hAnsi="Times New Roman" w:cs="Times New Roman"/>
          <w:color w:val="000000"/>
          <w:sz w:val="28"/>
          <w:szCs w:val="28"/>
          <w:shd w:val="clear" w:color="auto" w:fill="FFFFFF"/>
          <w:lang w:val="kk-KZ"/>
        </w:rPr>
        <w:t>Балалардың құқықтарын қорғау жөніндегі заңнаманы одан әрі жетілдіру жөніндегі жүйелі жұмысты жалғастыру</w:t>
      </w:r>
      <w:r w:rsidRPr="006A1B6C" w:rsidR="0047385D">
        <w:rPr>
          <w:rFonts w:ascii="Times New Roman" w:eastAsia="Calibri" w:hAnsi="Times New Roman" w:cs="Times New Roman"/>
          <w:color w:val="000000"/>
          <w:sz w:val="28"/>
          <w:szCs w:val="28"/>
          <w:shd w:val="clear" w:color="auto" w:fill="FFFFFF"/>
          <w:lang w:val="kk-KZ"/>
        </w:rPr>
        <w:t>.</w:t>
      </w:r>
    </w:p>
    <w:p w:rsidR="00A95E60" w:rsidRPr="00A95E60" w:rsidP="00E42E71">
      <w:pPr>
        <w:spacing w:after="0" w:line="240" w:lineRule="atLeast"/>
        <w:ind w:firstLine="709"/>
        <w:jc w:val="both"/>
        <w:rPr>
          <w:rFonts w:ascii="Times New Roman" w:eastAsia="Calibri" w:hAnsi="Times New Roman" w:cs="Times New Roman"/>
          <w:color w:val="000000"/>
          <w:sz w:val="28"/>
          <w:szCs w:val="28"/>
          <w:shd w:val="clear" w:color="auto" w:fill="FFFFFF"/>
        </w:rPr>
      </w:pPr>
      <w:r w:rsidRPr="00E42E71">
        <w:rPr>
          <w:rFonts w:ascii="Times New Roman" w:eastAsia="Calibri" w:hAnsi="Times New Roman" w:cs="Times New Roman"/>
          <w:b/>
          <w:color w:val="000000"/>
          <w:sz w:val="28"/>
          <w:szCs w:val="28"/>
          <w:shd w:val="clear" w:color="auto" w:fill="FFFFFF"/>
        </w:rPr>
        <w:t>2</w:t>
      </w:r>
      <w:r w:rsidRPr="00A95E60">
        <w:rPr>
          <w:rFonts w:ascii="Times New Roman" w:eastAsia="Calibri" w:hAnsi="Times New Roman" w:cs="Times New Roman"/>
          <w:color w:val="000000"/>
          <w:sz w:val="28"/>
          <w:szCs w:val="28"/>
          <w:shd w:val="clear" w:color="auto" w:fill="FFFFFF"/>
        </w:rPr>
        <w:t xml:space="preserve">. </w:t>
      </w:r>
      <w:r w:rsidRPr="0004028A" w:rsidR="0004028A">
        <w:rPr>
          <w:rFonts w:ascii="Times New Roman" w:eastAsia="Calibri" w:hAnsi="Times New Roman" w:cs="Times New Roman"/>
          <w:b/>
          <w:color w:val="000000"/>
          <w:sz w:val="28"/>
          <w:szCs w:val="28"/>
          <w:shd w:val="clear" w:color="auto" w:fill="FFFFFF"/>
        </w:rPr>
        <w:t>Қазақстан Республикасы Ішкі істер министрлігіне</w:t>
      </w:r>
      <w:r w:rsidRPr="00A95E60">
        <w:rPr>
          <w:rFonts w:ascii="Times New Roman" w:eastAsia="Calibri" w:hAnsi="Times New Roman" w:cs="Times New Roman"/>
          <w:b/>
          <w:color w:val="000000"/>
          <w:sz w:val="28"/>
          <w:szCs w:val="28"/>
          <w:shd w:val="clear" w:color="auto" w:fill="FFFFFF"/>
        </w:rPr>
        <w:t>:</w:t>
      </w:r>
    </w:p>
    <w:p w:rsidR="007A757F" w:rsidP="00E42E71">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4"/>
          <w:szCs w:val="24"/>
          <w:shd w:val="clear" w:color="auto" w:fill="FFFFFF"/>
        </w:rPr>
        <w:t>2.</w:t>
      </w:r>
      <w:r w:rsidR="00617B38">
        <w:rPr>
          <w:rFonts w:ascii="Times New Roman" w:eastAsia="Calibri" w:hAnsi="Times New Roman" w:cs="Times New Roman"/>
          <w:color w:val="000000"/>
          <w:sz w:val="24"/>
          <w:szCs w:val="24"/>
          <w:shd w:val="clear" w:color="auto" w:fill="FFFFFF"/>
        </w:rPr>
        <w:t>1.</w:t>
      </w:r>
      <w:r>
        <w:rPr>
          <w:rFonts w:ascii="Times New Roman" w:eastAsia="Calibri" w:hAnsi="Times New Roman" w:cs="Times New Roman"/>
          <w:color w:val="000000"/>
          <w:sz w:val="24"/>
          <w:szCs w:val="24"/>
          <w:shd w:val="clear" w:color="auto" w:fill="FFFFFF"/>
        </w:rPr>
        <w:t xml:space="preserve"> </w:t>
      </w:r>
      <w:r w:rsidRPr="009C6F92" w:rsidR="009C6F92">
        <w:rPr>
          <w:rFonts w:ascii="Times New Roman" w:eastAsia="Calibri" w:hAnsi="Times New Roman" w:cs="Times New Roman"/>
          <w:sz w:val="28"/>
          <w:szCs w:val="28"/>
        </w:rPr>
        <w:t xml:space="preserve">Білім және ғылым министрлігімен, </w:t>
      </w:r>
      <w:r w:rsidR="009C6F92">
        <w:rPr>
          <w:rFonts w:ascii="Times New Roman" w:eastAsia="Calibri" w:hAnsi="Times New Roman" w:cs="Times New Roman"/>
          <w:sz w:val="28"/>
          <w:szCs w:val="28"/>
          <w:lang w:val="kk-KZ"/>
        </w:rPr>
        <w:t>Ц</w:t>
      </w:r>
      <w:r w:rsidRPr="009C6F92" w:rsidR="009C6F92">
        <w:rPr>
          <w:rFonts w:ascii="Times New Roman" w:eastAsia="Calibri" w:hAnsi="Times New Roman" w:cs="Times New Roman"/>
          <w:sz w:val="28"/>
          <w:szCs w:val="28"/>
        </w:rPr>
        <w:t xml:space="preserve">ифрлық даму, инновациялар және аэроғарыш өнеркәсібі министрлігімен, Ақпарат және қоғамдық даму министрлігімен бірлесіп, киберкеңістікте балаларды қорғауды кибер агрессия, балаларды сексуалдық қанау және цифрлық технологиялар мен </w:t>
      </w:r>
      <w:r w:rsidR="00B72A82">
        <w:rPr>
          <w:rFonts w:ascii="Times New Roman" w:eastAsia="Calibri" w:hAnsi="Times New Roman" w:cs="Times New Roman"/>
          <w:sz w:val="28"/>
          <w:szCs w:val="28"/>
          <w:lang w:val="kk-KZ"/>
        </w:rPr>
        <w:t>и</w:t>
      </w:r>
      <w:r w:rsidRPr="009C6F92" w:rsidR="009C6F92">
        <w:rPr>
          <w:rFonts w:ascii="Times New Roman" w:eastAsia="Calibri" w:hAnsi="Times New Roman" w:cs="Times New Roman"/>
          <w:sz w:val="28"/>
          <w:szCs w:val="28"/>
        </w:rPr>
        <w:t xml:space="preserve">нтернетті пайдалана отырып, сексуалдық қол сұғушылық тәуекелдерінен балалардың қауіпсіздігін қамтамасыз ету жөніндегі шараларды іске асыруға бағытталған </w:t>
      </w:r>
      <w:r w:rsidR="00B72A82">
        <w:rPr>
          <w:rFonts w:ascii="Times New Roman" w:eastAsia="Calibri" w:hAnsi="Times New Roman" w:cs="Times New Roman"/>
          <w:sz w:val="28"/>
          <w:szCs w:val="28"/>
          <w:lang w:val="kk-KZ"/>
        </w:rPr>
        <w:t>б</w:t>
      </w:r>
      <w:r w:rsidRPr="009C6F92" w:rsidR="009C6F92">
        <w:rPr>
          <w:rFonts w:ascii="Times New Roman" w:eastAsia="Calibri" w:hAnsi="Times New Roman" w:cs="Times New Roman"/>
          <w:sz w:val="28"/>
          <w:szCs w:val="28"/>
        </w:rPr>
        <w:t>алаларды қорғаудың ұлттық саясатына интеграциялау мәселесін, оның ішінде заңнамалық нормалар мен жауапкершілікті бекіту жолымен зерделеу</w:t>
      </w:r>
      <w:r w:rsidRPr="00E9268B" w:rsidR="00A95E60">
        <w:rPr>
          <w:rFonts w:ascii="Times New Roman" w:eastAsia="Calibri" w:hAnsi="Times New Roman" w:cs="Times New Roman"/>
          <w:sz w:val="28"/>
          <w:szCs w:val="28"/>
        </w:rPr>
        <w:t>;</w:t>
      </w:r>
    </w:p>
    <w:p w:rsidR="009A3018" w:rsidP="00E42E71">
      <w:pPr>
        <w:spacing w:after="0" w:line="24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Pr="009A3018">
        <w:rPr>
          <w:rFonts w:ascii="Times New Roman" w:eastAsia="Calibri" w:hAnsi="Times New Roman" w:cs="Times New Roman"/>
          <w:sz w:val="28"/>
          <w:szCs w:val="28"/>
        </w:rPr>
        <w:t>Бас прокуратурамен, Білім және ғылым министрлігімен бірлесіп кәмелетке толмаған адаммен жыныстық қатынас немесе сексуалдық сипаттағы өзге де әрекеттер үшін жауапкершілікті қатаңдату, кәмелетке толмағандардың жыныстық тиіспеушілігіне қарсы цифрлық технологиялар мен интернет-ресурстарды пайдалана отырып, қылмыстардың саралау белгілерін енгізу бойынша қылмыстық заңнамаға өзгерістер мен толықтырулар енгізу туралы ұсыныстар әзірлесін.</w:t>
      </w:r>
    </w:p>
    <w:p w:rsidR="009A3018" w:rsidP="00E42E71">
      <w:pPr>
        <w:spacing w:after="0" w:line="240" w:lineRule="atLeast"/>
        <w:ind w:firstLine="709"/>
        <w:jc w:val="both"/>
        <w:rPr>
          <w:rFonts w:ascii="Times New Roman" w:eastAsia="Calibri" w:hAnsi="Times New Roman" w:cs="Times New Roman"/>
          <w:sz w:val="28"/>
          <w:szCs w:val="28"/>
        </w:rPr>
      </w:pPr>
    </w:p>
    <w:p w:rsidR="009A3018" w:rsidP="00E42E71">
      <w:pPr>
        <w:spacing w:after="0" w:line="240" w:lineRule="atLeast"/>
        <w:ind w:firstLine="709"/>
        <w:jc w:val="both"/>
        <w:rPr>
          <w:rFonts w:ascii="Times New Roman" w:eastAsia="Calibri" w:hAnsi="Times New Roman" w:cs="Times New Roman"/>
          <w:sz w:val="28"/>
          <w:szCs w:val="28"/>
        </w:rPr>
      </w:pPr>
    </w:p>
    <w:p w:rsidR="009A3018" w:rsidP="00E42E71">
      <w:pPr>
        <w:spacing w:after="0" w:line="240" w:lineRule="atLeast"/>
        <w:ind w:firstLine="709"/>
        <w:jc w:val="both"/>
        <w:rPr>
          <w:rFonts w:ascii="Times New Roman" w:eastAsia="Calibri" w:hAnsi="Times New Roman" w:cs="Times New Roman"/>
          <w:sz w:val="28"/>
          <w:szCs w:val="28"/>
        </w:rPr>
      </w:pPr>
    </w:p>
    <w:sectPr w:rsidSect="00FB64C3">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22908605"/>
      <w:docPartObj>
        <w:docPartGallery w:val="Page Numbers (Top of Page)"/>
        <w:docPartUnique/>
      </w:docPartObj>
    </w:sdtPr>
    <w:sdtContent>
      <w:p w:rsidR="00FB64C3">
        <w:pPr>
          <w:pStyle w:val="Header"/>
          <w:jc w:val="center"/>
        </w:pPr>
        <w:r>
          <w:fldChar w:fldCharType="begin"/>
        </w:r>
        <w:r>
          <w:instrText>PAGE   \* MERGEFORMAT</w:instrText>
        </w:r>
        <w:r>
          <w:fldChar w:fldCharType="separate"/>
        </w:r>
        <w:r w:rsidR="00E37123">
          <w:rPr>
            <w:noProof/>
          </w:rPr>
          <w:t>3</w:t>
        </w:r>
        <w:r>
          <w:fldChar w:fldCharType="end"/>
        </w:r>
      </w:p>
    </w:sdtContent>
  </w:sdt>
  <w:p w:rsidR="00FB6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B437F1"/>
    <w:multiLevelType w:val="hybridMultilevel"/>
    <w:tmpl w:val="DFBE2E6E"/>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1">
    <w:nsid w:val="4CE230CC"/>
    <w:multiLevelType w:val="hybridMultilevel"/>
    <w:tmpl w:val="27DCACA8"/>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6C1121AF"/>
    <w:multiLevelType w:val="hybridMultilevel"/>
    <w:tmpl w:val="4C548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a"/>
    <w:uiPriority w:val="99"/>
    <w:semiHidden/>
    <w:unhideWhenUsed/>
    <w:rsid w:val="000A29E6"/>
    <w:pPr>
      <w:spacing w:after="0" w:line="240" w:lineRule="auto"/>
    </w:pPr>
    <w:rPr>
      <w:sz w:val="20"/>
      <w:szCs w:val="20"/>
      <w:lang w:val="en-GB"/>
    </w:rPr>
  </w:style>
  <w:style w:type="character" w:customStyle="1" w:styleId="a">
    <w:name w:val="Текст сноски Знак"/>
    <w:basedOn w:val="DefaultParagraphFont"/>
    <w:link w:val="FootnoteText"/>
    <w:uiPriority w:val="99"/>
    <w:semiHidden/>
    <w:rsid w:val="000A29E6"/>
    <w:rPr>
      <w:sz w:val="20"/>
      <w:szCs w:val="20"/>
      <w:lang w:val="en-GB"/>
    </w:rPr>
  </w:style>
  <w:style w:type="character" w:styleId="FootnoteReference">
    <w:name w:val="footnote reference"/>
    <w:basedOn w:val="DefaultParagraphFont"/>
    <w:uiPriority w:val="99"/>
    <w:semiHidden/>
    <w:unhideWhenUsed/>
    <w:rsid w:val="000A29E6"/>
    <w:rPr>
      <w:vertAlign w:val="superscript"/>
    </w:rPr>
  </w:style>
  <w:style w:type="character" w:styleId="Hyperlink">
    <w:name w:val="Hyperlink"/>
    <w:basedOn w:val="DefaultParagraphFont"/>
    <w:uiPriority w:val="99"/>
    <w:unhideWhenUsed/>
    <w:rsid w:val="000A29E6"/>
    <w:rPr>
      <w:color w:val="0000FF"/>
      <w:u w:val="single"/>
    </w:rPr>
  </w:style>
  <w:style w:type="paragraph" w:styleId="ListParagraph">
    <w:name w:val="List Paragraph"/>
    <w:basedOn w:val="Normal"/>
    <w:uiPriority w:val="34"/>
    <w:qFormat/>
    <w:rsid w:val="00A95E60"/>
    <w:pPr>
      <w:ind w:left="720"/>
      <w:contextualSpacing/>
    </w:pPr>
  </w:style>
  <w:style w:type="paragraph" w:styleId="Header">
    <w:name w:val="header"/>
    <w:basedOn w:val="Normal"/>
    <w:link w:val="a0"/>
    <w:uiPriority w:val="99"/>
    <w:unhideWhenUsed/>
    <w:rsid w:val="00FB64C3"/>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B64C3"/>
  </w:style>
  <w:style w:type="paragraph" w:styleId="Footer">
    <w:name w:val="footer"/>
    <w:basedOn w:val="Normal"/>
    <w:link w:val="a1"/>
    <w:uiPriority w:val="99"/>
    <w:unhideWhenUsed/>
    <w:rsid w:val="00FB64C3"/>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B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442D-F43C-47C0-A118-36D2DBD1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12</cp:revision>
</cp:coreProperties>
</file>