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C219F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C219F7" w:rsidP="00C219F7">
            <w:pPr>
              <w:widowControl w:val="0"/>
              <w:tabs>
                <w:tab w:val="left" w:pos="-709"/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21-09/1302 дз   от: 25.03.2021</w:t>
            </w:r>
          </w:p>
          <w:p w:rsidR="00C219F7" w:rsidRPr="00C219F7" w:rsidP="00C219F7">
            <w:pPr>
              <w:widowControl w:val="0"/>
              <w:tabs>
                <w:tab w:val="left" w:pos="-709"/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вх.1011//21-09/1302дз  от: 25.03.2021</w:t>
            </w:r>
          </w:p>
        </w:tc>
      </w:tr>
    </w:tbl>
    <w:p w:rsidR="008A2BCB" w:rsidP="00C219F7">
      <w:pPr>
        <w:widowControl w:val="0"/>
        <w:pBdr>
          <w:bottom w:val="single" w:sz="4" w:space="0" w:color="FFFFFF"/>
        </w:pBdr>
        <w:tabs>
          <w:tab w:val="left" w:pos="-709"/>
          <w:tab w:val="num" w:pos="284"/>
        </w:tabs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8A2BCB" w:rsidP="008A2BCB">
      <w:pPr>
        <w:widowControl w:val="0"/>
        <w:pBdr>
          <w:bottom w:val="single" w:sz="4" w:space="0" w:color="FFFFFF"/>
        </w:pBdr>
        <w:tabs>
          <w:tab w:val="left" w:pos="-709"/>
          <w:tab w:val="num" w:pos="284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Парламенті Сенатының </w:t>
      </w:r>
    </w:p>
    <w:p w:rsidR="008A2BCB" w:rsidRPr="00E843A8" w:rsidP="008A2BCB">
      <w:pPr>
        <w:widowControl w:val="0"/>
        <w:pBdr>
          <w:bottom w:val="single" w:sz="4" w:space="0" w:color="FFFFFF"/>
        </w:pBdr>
        <w:tabs>
          <w:tab w:val="left" w:pos="-709"/>
          <w:tab w:val="num" w:pos="284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3A8">
        <w:rPr>
          <w:rFonts w:ascii="Times New Roman" w:hAnsi="Times New Roman" w:cs="Times New Roman"/>
          <w:b/>
          <w:sz w:val="28"/>
          <w:szCs w:val="28"/>
          <w:lang w:val="kk-KZ"/>
        </w:rPr>
        <w:t>депутаттарына</w:t>
      </w:r>
    </w:p>
    <w:p w:rsidR="008A2BCB" w:rsidRPr="00E843A8" w:rsidP="008A2BCB">
      <w:pPr>
        <w:widowControl w:val="0"/>
        <w:pBdr>
          <w:bottom w:val="single" w:sz="4" w:space="0" w:color="FFFFFF"/>
        </w:pBdr>
        <w:tabs>
          <w:tab w:val="left" w:pos="-709"/>
          <w:tab w:val="num" w:pos="284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43A8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тізім бойынша</w:t>
      </w:r>
      <w:r w:rsidRPr="00E843A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A2BCB" w:rsidP="008A2BCB">
      <w:pPr>
        <w:widowControl w:val="0"/>
        <w:pBdr>
          <w:bottom w:val="single" w:sz="4" w:space="0" w:color="FFFFFF"/>
        </w:pBdr>
        <w:tabs>
          <w:tab w:val="left" w:pos="-709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8A2BCB" w:rsidRPr="00E843A8" w:rsidP="007D25B3">
      <w:pPr>
        <w:widowControl w:val="0"/>
        <w:pBdr>
          <w:bottom w:val="single" w:sz="4" w:space="0" w:color="FFFFFF"/>
        </w:pBdr>
        <w:tabs>
          <w:tab w:val="left" w:pos="-709"/>
          <w:tab w:val="num" w:pos="142"/>
        </w:tabs>
        <w:spacing w:after="0" w:line="240" w:lineRule="auto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2021 жылғы 25 ақпандағы № 16-13-11Д/С</w:t>
      </w:r>
    </w:p>
    <w:p w:rsidR="008A2BCB" w:rsidP="007D25B3">
      <w:pPr>
        <w:spacing w:after="0" w:line="240" w:lineRule="auto"/>
        <w:ind w:left="284" w:right="282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2BCB" w:rsidP="007D25B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депутаттар</w:t>
      </w:r>
    </w:p>
    <w:p w:rsidR="008A2BCB" w:rsidRPr="00C51728" w:rsidP="007D25B3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25B3" w:rsidP="007D25B3">
      <w:pPr>
        <w:spacing w:after="0" w:line="276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Алматы қаласындағы бір мектепке Қаз</w:t>
      </w:r>
      <w:r w:rsidRPr="00846B04">
        <w:rPr>
          <w:rFonts w:ascii="Times New Roman" w:eastAsia="Calibri" w:hAnsi="Times New Roman" w:cs="Times New Roman"/>
          <w:sz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қ ССР-інің еңбек сіңірген ұстазы, педагогика ғылымдарының кандидаты Рафиқа Бекенқызы Нұртазинаның есімін беруге қатысты </w:t>
      </w:r>
      <w:r>
        <w:rPr>
          <w:rFonts w:ascii="Times New Roman" w:hAnsi="Times New Roman"/>
          <w:sz w:val="28"/>
          <w:szCs w:val="28"/>
          <w:lang w:val="kk-KZ"/>
        </w:rPr>
        <w:t>сіздердің депутаттық сауал</w:t>
      </w:r>
      <w:r w:rsidRPr="00E23784">
        <w:rPr>
          <w:rFonts w:ascii="Times New Roman" w:hAnsi="Times New Roman"/>
          <w:sz w:val="28"/>
          <w:szCs w:val="28"/>
          <w:lang w:val="kk-KZ"/>
        </w:rPr>
        <w:t xml:space="preserve">ыңызды қарап, </w:t>
      </w:r>
      <w:r>
        <w:rPr>
          <w:rFonts w:ascii="Times New Roman" w:hAnsi="Times New Roman"/>
          <w:sz w:val="28"/>
          <w:szCs w:val="28"/>
          <w:lang w:val="kk-KZ"/>
        </w:rPr>
        <w:t>мынаны</w:t>
      </w:r>
      <w:r w:rsidRPr="00E23784">
        <w:rPr>
          <w:rFonts w:ascii="Times New Roman" w:hAnsi="Times New Roman"/>
          <w:sz w:val="28"/>
          <w:szCs w:val="28"/>
          <w:lang w:val="kk-KZ"/>
        </w:rPr>
        <w:t xml:space="preserve"> хабарлаймын.</w:t>
      </w:r>
    </w:p>
    <w:p w:rsidR="007D25B3" w:rsidP="007D25B3">
      <w:pPr>
        <w:spacing w:after="0" w:line="276" w:lineRule="auto"/>
        <w:ind w:left="284" w:right="282"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5128AF">
        <w:rPr>
          <w:rFonts w:ascii="Times New Roman" w:eastAsia="Calibri" w:hAnsi="Times New Roman" w:cs="Times New Roman"/>
          <w:sz w:val="28"/>
          <w:lang w:val="kk-KZ"/>
        </w:rPr>
        <w:t>Елім</w:t>
      </w:r>
      <w:r>
        <w:rPr>
          <w:rFonts w:ascii="Times New Roman" w:eastAsia="Calibri" w:hAnsi="Times New Roman" w:cs="Times New Roman"/>
          <w:sz w:val="28"/>
          <w:lang w:val="kk-KZ"/>
        </w:rPr>
        <w:t>іздің білім саласының дамуына елеулі</w:t>
      </w:r>
      <w:r w:rsidRPr="005128AF">
        <w:rPr>
          <w:rFonts w:ascii="Times New Roman" w:eastAsia="Calibri" w:hAnsi="Times New Roman" w:cs="Times New Roman"/>
          <w:sz w:val="28"/>
          <w:lang w:val="kk-KZ"/>
        </w:rPr>
        <w:t xml:space="preserve"> үлес қосқан ұлағатты ұстаз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br/>
        <w:t>Р. Нұртазинаның есімін ардақтау бойынша тиісті шаралар қабылдануда.</w:t>
      </w:r>
    </w:p>
    <w:p w:rsidR="007D25B3" w:rsidP="007D25B3">
      <w:pPr>
        <w:spacing w:after="0" w:line="276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жылы </w:t>
      </w:r>
      <w:r w:rsidRPr="0062130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лматы қаласының Бостандық ауданының «Нұрлытау» шағын ауданындағы бұрынғы Ынтымақ көшесіне </w:t>
      </w:r>
      <w:r>
        <w:rPr>
          <w:rFonts w:ascii="Times New Roman" w:eastAsia="Calibri" w:hAnsi="Times New Roman" w:cs="Times New Roman"/>
          <w:sz w:val="28"/>
          <w:lang w:val="kk-KZ"/>
        </w:rPr>
        <w:t>Рафиқа Бекенқызы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Нұртазинаның есімі бер</w:t>
      </w:r>
      <w:r w:rsidRPr="00A44F3D">
        <w:rPr>
          <w:rFonts w:ascii="Times New Roman" w:hAnsi="Times New Roman" w:cs="Times New Roman"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7D25B3" w:rsidRPr="00D81DDB" w:rsidP="007D25B3">
      <w:pPr>
        <w:spacing w:after="0" w:line="276" w:lineRule="auto"/>
        <w:ind w:left="284" w:right="282"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Өткен</w:t>
      </w:r>
      <w:r w:rsidRPr="00D81DDB">
        <w:rPr>
          <w:rFonts w:ascii="Times New Roman" w:eastAsia="Calibri" w:hAnsi="Times New Roman" w:cs="Times New Roman"/>
          <w:sz w:val="28"/>
          <w:lang w:val="kk-KZ"/>
        </w:rPr>
        <w:t xml:space="preserve"> жылғы Алматы қаласының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D81DDB">
        <w:rPr>
          <w:rFonts w:ascii="Times New Roman" w:eastAsia="Calibri" w:hAnsi="Times New Roman" w:cs="Times New Roman"/>
          <w:sz w:val="28"/>
          <w:lang w:val="kk-KZ"/>
        </w:rPr>
        <w:t xml:space="preserve">Тарихи және мәдени ескерткіштерді қорғау жөніндегі комиссиясының </w:t>
      </w:r>
      <w:r>
        <w:rPr>
          <w:rFonts w:ascii="Times New Roman" w:eastAsia="Calibri" w:hAnsi="Times New Roman" w:cs="Times New Roman"/>
          <w:sz w:val="28"/>
          <w:lang w:val="kk-KZ"/>
        </w:rPr>
        <w:t>шешіміне сәйкес</w:t>
      </w:r>
      <w:r w:rsidRPr="008D6E78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D81DDB">
        <w:rPr>
          <w:rFonts w:ascii="Times New Roman" w:eastAsia="Calibri" w:hAnsi="Times New Roman" w:cs="Times New Roman"/>
          <w:sz w:val="28"/>
          <w:lang w:val="kk-KZ"/>
        </w:rPr>
        <w:t>Шоқан Уәлиханов атындағы № 12 мектеп қабырғасына Р.Нұртазинаға арналған мемориалдық тақта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орнатылды</w:t>
      </w:r>
      <w:r w:rsidRPr="00D81DDB">
        <w:rPr>
          <w:rFonts w:ascii="Times New Roman" w:eastAsia="Calibri" w:hAnsi="Times New Roman" w:cs="Times New Roman"/>
          <w:sz w:val="28"/>
          <w:lang w:val="kk-KZ"/>
        </w:rPr>
        <w:t>.</w:t>
      </w:r>
    </w:p>
    <w:p w:rsidR="007D25B3" w:rsidRPr="008D6E78" w:rsidP="007D25B3">
      <w:pPr>
        <w:spacing w:after="0" w:line="276" w:lineRule="auto"/>
        <w:ind w:left="284" w:right="282"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Қазіргі кезде Алматы қаласының әкімдігі</w:t>
      </w:r>
      <w:r w:rsidRPr="008D6E78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қалада 2021 жылы аш</w:t>
      </w:r>
      <w:r w:rsidRPr="008D6E78">
        <w:rPr>
          <w:rFonts w:ascii="Times New Roman" w:eastAsia="Calibri" w:hAnsi="Times New Roman" w:cs="Times New Roman"/>
          <w:sz w:val="28"/>
          <w:lang w:val="kk-KZ"/>
        </w:rPr>
        <w:t xml:space="preserve">у жоспарланған жаңа мектептердің біріне Р. Нұртазинаның есімін беру </w:t>
      </w:r>
      <w:r>
        <w:rPr>
          <w:rFonts w:ascii="Times New Roman" w:eastAsia="Calibri" w:hAnsi="Times New Roman" w:cs="Times New Roman"/>
          <w:sz w:val="28"/>
          <w:lang w:val="kk-KZ"/>
        </w:rPr>
        <w:t>мәселесін пысықтауда</w:t>
      </w:r>
      <w:r w:rsidRPr="008D6E78">
        <w:rPr>
          <w:rFonts w:ascii="Times New Roman" w:eastAsia="Calibri" w:hAnsi="Times New Roman" w:cs="Times New Roman"/>
          <w:sz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Бұл мәселе мектеп құрылысы аяқталғаннан кейін Алматы қаласы әкімдігі ұсыныс</w:t>
      </w:r>
      <w:r w:rsidRPr="008D6E78">
        <w:rPr>
          <w:rFonts w:ascii="Times New Roman" w:eastAsia="Calibri" w:hAnsi="Times New Roman" w:cs="Times New Roman"/>
          <w:sz w:val="28"/>
          <w:lang w:val="kk-KZ"/>
        </w:rPr>
        <w:t>ы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ның </w:t>
      </w:r>
      <w:r w:rsidRPr="008D6E78">
        <w:rPr>
          <w:rFonts w:ascii="Times New Roman" w:eastAsia="Calibri" w:hAnsi="Times New Roman" w:cs="Times New Roman"/>
          <w:sz w:val="28"/>
          <w:lang w:val="kk-KZ"/>
        </w:rPr>
        <w:t xml:space="preserve">негізінде 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Үкімет </w:t>
      </w:r>
      <w:r w:rsidRPr="008D6E78">
        <w:rPr>
          <w:rFonts w:ascii="Times New Roman" w:eastAsia="Calibri" w:hAnsi="Times New Roman" w:cs="Times New Roman"/>
          <w:sz w:val="28"/>
          <w:lang w:val="kk-KZ"/>
        </w:rPr>
        <w:t xml:space="preserve"> жанындағы Республикалық ономастика комиссиясының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отырысын</w:t>
      </w:r>
      <w:r w:rsidRPr="008D6E78">
        <w:rPr>
          <w:rFonts w:ascii="Times New Roman" w:eastAsia="Calibri" w:hAnsi="Times New Roman" w:cs="Times New Roman"/>
          <w:sz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шығарылады</w:t>
      </w:r>
      <w:r w:rsidRPr="008D6E78">
        <w:rPr>
          <w:rFonts w:ascii="Times New Roman" w:eastAsia="Calibri" w:hAnsi="Times New Roman" w:cs="Times New Roman"/>
          <w:sz w:val="28"/>
          <w:lang w:val="kk-KZ"/>
        </w:rPr>
        <w:t xml:space="preserve">. </w:t>
      </w:r>
    </w:p>
    <w:p w:rsidR="008A2BCB" w:rsidP="007D25B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03A5">
        <w:rPr>
          <w:rFonts w:ascii="Times New Roman" w:hAnsi="Times New Roman" w:cs="Times New Roman"/>
          <w:sz w:val="28"/>
          <w:szCs w:val="28"/>
          <w:lang w:val="kk-KZ"/>
        </w:rPr>
        <w:t>Жалпы, Сіз</w:t>
      </w:r>
      <w:r>
        <w:rPr>
          <w:rFonts w:ascii="Times New Roman" w:hAnsi="Times New Roman" w:cs="Times New Roman"/>
          <w:sz w:val="28"/>
          <w:szCs w:val="28"/>
          <w:lang w:val="kk-KZ"/>
        </w:rPr>
        <w:t>дер көтерген мәселе</w:t>
      </w:r>
      <w:r w:rsidRPr="009403A5">
        <w:rPr>
          <w:rFonts w:ascii="Times New Roman" w:hAnsi="Times New Roman" w:cs="Times New Roman"/>
          <w:sz w:val="28"/>
          <w:szCs w:val="28"/>
          <w:lang w:val="kk-KZ"/>
        </w:rPr>
        <w:t xml:space="preserve"> Үкіметтің бақылауында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Pr="009403A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BCB" w:rsidP="007D25B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BCB" w:rsidRPr="006152EF" w:rsidP="007D25B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right="28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3F">
        <w:rPr>
          <w:rFonts w:ascii="Times New Roman" w:hAnsi="Times New Roman" w:cs="Times New Roman"/>
          <w:b/>
          <w:sz w:val="28"/>
          <w:szCs w:val="28"/>
          <w:lang w:val="kk-KZ"/>
        </w:rPr>
        <w:t>А. Мамин</w:t>
      </w:r>
    </w:p>
    <w:p w:rsidR="008A2BCB" w:rsidRPr="006152EF" w:rsidP="007D25B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right="28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BCB" w:rsidP="007D25B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CB" w:rsidP="007D25B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A2BCB" w:rsidP="007D25B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A2BCB" w:rsidRPr="0052485F" w:rsidP="007D25B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Орынд</w:t>
      </w:r>
      <w:r w:rsidRPr="006152EF">
        <w:rPr>
          <w:rFonts w:ascii="Times New Roman" w:eastAsia="Times New Roman" w:hAnsi="Times New Roman" w:cs="Times New Roman"/>
          <w:sz w:val="24"/>
          <w:szCs w:val="24"/>
        </w:rPr>
        <w:t>.: Н.Е. Абдрахимов,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2EF">
        <w:rPr>
          <w:rFonts w:ascii="Times New Roman" w:eastAsia="Times New Roman" w:hAnsi="Times New Roman" w:cs="Times New Roman"/>
          <w:sz w:val="24"/>
          <w:szCs w:val="24"/>
        </w:rPr>
        <w:t>тел.: 74-54-10</w:t>
      </w:r>
    </w:p>
    <w:sectPr w:rsidSect="004B0554">
      <w:headerReference w:type="default" r:id="rId5"/>
      <w:headerReference w:type="first" r:id="rId6"/>
      <w:pgSz w:w="11906" w:h="16838"/>
      <w:pgMar w:top="1077" w:right="567" w:bottom="567" w:left="1134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0822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6E79" w:rsidRPr="007A37D6" w:rsidP="007A37D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6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6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6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1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6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NormalWeb">
    <w:name w:val="Normal (Web)"/>
    <w:basedOn w:val="Normal"/>
    <w:uiPriority w:val="99"/>
    <w:unhideWhenUsed/>
    <w:rsid w:val="008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2"/>
    <w:uiPriority w:val="99"/>
    <w:semiHidden/>
    <w:unhideWhenUsed/>
    <w:rsid w:val="008D6E79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8D6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E79"/>
    <w:rPr>
      <w:vertAlign w:val="superscript"/>
    </w:rPr>
  </w:style>
  <w:style w:type="paragraph" w:styleId="NoSpacing">
    <w:name w:val="No Spacing"/>
    <w:link w:val="a3"/>
    <w:uiPriority w:val="1"/>
    <w:qFormat/>
    <w:rsid w:val="0005784F"/>
    <w:pPr>
      <w:spacing w:after="0" w:line="240" w:lineRule="auto"/>
    </w:pPr>
  </w:style>
  <w:style w:type="character" w:customStyle="1" w:styleId="a3">
    <w:name w:val="Без интервала Знак"/>
    <w:basedOn w:val="DefaultParagraphFont"/>
    <w:link w:val="NoSpacing"/>
    <w:uiPriority w:val="1"/>
    <w:locked/>
    <w:rsid w:val="0005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D3E6-FBDD-47A6-934B-726A6AC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24</cp:revision>
</cp:coreProperties>
</file>