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421"/>
      </w:tblGrid>
      <w:tr w:rsidTr="00BB5600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421" w:type="dxa"/>
            <w:shd w:val="clear" w:color="auto" w:fill="auto"/>
          </w:tcPr>
          <w:p w:rsidR="00BB5600" w:rsidRPr="00BB5600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15-13-221д/з   от: 05.07.2019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29872108" r:id="rId6"/>
        </w:pict>
      </w:r>
    </w:p>
    <w:p w:rsidR="00981538" w:rsidRP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C64EFF" w:rsidRPr="00C64EFF" w:rsidP="00C64EFF">
      <w:pPr>
        <w:spacing w:after="0" w:line="259" w:lineRule="auto"/>
        <w:ind w:left="5529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C64EF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Қазақстан Республикасының Премьер-Министрі</w:t>
      </w:r>
    </w:p>
    <w:p w:rsidR="00C64EFF" w:rsidRPr="00C64EFF" w:rsidP="00C64EFF">
      <w:pPr>
        <w:spacing w:after="0" w:line="259" w:lineRule="auto"/>
        <w:ind w:left="5529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C64EF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А.Ұ. МАМИНГЕ</w:t>
      </w:r>
    </w:p>
    <w:p w:rsidR="00C64EFF" w:rsidRPr="00C64EFF" w:rsidP="00C64EFF">
      <w:pPr>
        <w:spacing w:after="0" w:line="259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C64EFF" w:rsidRPr="00C64EFF" w:rsidP="00C64EFF">
      <w:pPr>
        <w:spacing w:after="0" w:line="259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</w:p>
    <w:p w:rsidR="00C64EFF" w:rsidRPr="00C64EFF" w:rsidP="00C64EFF">
      <w:pPr>
        <w:spacing w:after="0" w:line="259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C64EFF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Құрметті Асқар Ұзақбайұлы!</w:t>
      </w:r>
    </w:p>
    <w:p w:rsidR="00C64EFF" w:rsidRPr="00C64EFF" w:rsidP="00C64EFF">
      <w:pPr>
        <w:spacing w:after="0" w:line="259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Қазақстанның транзиттік-көліктік қатынас түрінің мүмкіндігі мол бағытының бірі су көлігі, оның ажырамас бөлігі – кеме қатынасы.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Елімізде кеме қатынасы су жолдарының тізбесіне тоғыз теңіз, өзен мен су қоймасы бассейіндері енгізілген.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Оның ішінде Атырау облысына тікелей қатысты Жайық-Каспий каналы, Жайық өзенінің қазақстандық бөлігі және Қиғаш өзенінің учаскесі де бар.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Ел экономикасы үшін Жайық-Каспий каналы ерекше маңызға ие. Ол Жайық өзені мен Каспий теңізін қосатын, сондай-ақ Ресей ішкі су жолдары желілері арқылы Қара және Балтық теңіздері порттарымен қатынасты қамтамасыз ететін маңызды көліктік жол болып табылады.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Теңіз және Қашаған кен орындарын игеру, Атырау мұнай өңдеу зауытын қайта жарақтандыру сияқты аса маңызды ірі инвестициялық жобаларды іске асыру кезіндегі қажетті қондырғылар мен құралдар осы канал арқылы жеткізілді.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Алдағы кезеңде еліміз үшін өте қажетті мұнай-газ, химия саласындағы жобаларды іске асыру кезінде Еуропа, Қытай мен Оңтүстік Кореядан келетін жүктерді тасымалдауда Жайық-Каспий каналын белсенді пайдалану көзделіп отыр.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Еуропадан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Нұр-Сұлтан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>қаласына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жеткізілетін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жалпы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>салмағы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 334 тонна болатын 15 бірлік «Вестас» жел құбырларын Атырау порты арқылы тасымалдау жоспарлануда.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Бұл канал балық шаруашылығын дамыту үшінде аса маңызды орын алады.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Бірақ су қоймасының таяздауы өзен түбіндегі бедерінің өзгеруіне және канал арнасының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>кү</w:t>
      </w:r>
      <w:r w:rsidRPr="002017BD">
        <w:rPr>
          <w:rFonts w:ascii="Times New Roman" w:eastAsia="Calibri" w:hAnsi="Times New Roman" w:cs="Times New Roman"/>
          <w:sz w:val="28"/>
          <w:szCs w:val="28"/>
        </w:rPr>
        <w:t>рт лайлануына әкеп соқтырды.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Жайық өзенінің суы мен гидрологиялық жайына Қазақстан Республикасы Президенті Қ. Тоқаев көңіл бөліп, Үкіметке суды көбейту және гидрологиялық режимін жақсарту жөнінде арнайы тапсырма берді.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Осы тапсырманың аясында және Жайық-Каспий су көлігі жолын қалпына келтіру мақсатында қысқа мерзімде шаралар кешенін алу дұрыс.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Бірінші кезекте 2003 жылы әзірленген «Жайық-Каспий каналын қайта жөндеу» жобасының технико-экономикалық негіздемесін қайта қарау қажеттілігі туындауда.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Сонымен бірге, сапалы түбін тереңдету жұмыстарын жүргізу үшін толыққанды түбін тереңдету флоты қажет (көп шөмішті жер снаряды, жүк жөнелтуші шаландалар, сүйрегіштер).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Қолданыстағы заңнамаға сәйкес ішкі су жолдарын кеме қатынай алатын жағдайда болуын қаматамасыз ету, оны күтіп ұстау уәкілетті орган мен оның кәсіпорындарына жүктелген.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Бірақ, «Қазақстан су жолдары» республикалық мемлекеттік қазыналық кәсіпорнының толық жабдықталған флотының болмауынан бұл жұмысты сапалы жүргізуге мүмкіндігі жоқ.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Осыған байланысты жауапты мемлекеттік органдарға келесі мәселелерді пысықтауды тапсыруыңызды сұраймы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- ағымдағы жылдың соңына дейін Жайық-Каспий каналының кеме қатынасы жұмыс жағдайын қалпына келтіру үшін жаңа технико-экономикалық негіздеме әзірлеу;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- қалпына келтіру түбін тереңдету жұмыстарын жүргізу және одан әрі жыл сайын каналда кепілді тереңдікті ұстау үшін қажетті түбін тереңдету флотын қалыптастыру.</w:t>
      </w:r>
    </w:p>
    <w:p w:rsidR="002017BD" w:rsidRPr="002017BD" w:rsidP="002017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>Жоғарыда аталған мәселелердің шешімі Атырау облысы және батыс аймағы, сондай-ақ жалпы республика экономикасы үшін стратегиялық маңызды су жолының бүгінін және болашағын жақсартуға мүмкіндік береді.</w:t>
      </w:r>
    </w:p>
    <w:p w:rsidR="00C64EFF" w:rsidP="002017BD">
      <w:pPr>
        <w:spacing w:after="0" w:line="259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«Қазақстан Республикасының Парламенті және оның депутаттарының мәртебесі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туралы»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Қазақстан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>Республикасы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 Конституциялық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 xml:space="preserve">Заңының </w:t>
      </w:r>
      <w:r w:rsidRPr="002017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2017BD">
        <w:rPr>
          <w:rFonts w:ascii="Times New Roman" w:eastAsia="Calibri" w:hAnsi="Times New Roman" w:cs="Times New Roman"/>
          <w:sz w:val="28"/>
          <w:szCs w:val="28"/>
        </w:rPr>
        <w:t>27-бабына сәйкес депутаттық сауалды қарау нәтижесі туралы заңмен белгіленген мерзімде жазбаша жауап беруіңізді өтінемін.</w:t>
      </w:r>
    </w:p>
    <w:p w:rsidR="002017BD" w:rsidRPr="002017BD" w:rsidP="002017BD">
      <w:pPr>
        <w:spacing w:after="0" w:line="259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kk-KZ"/>
        </w:rPr>
      </w:pPr>
    </w:p>
    <w:p w:rsidR="00C64EFF" w:rsidP="00C64EFF">
      <w:pPr>
        <w:spacing w:after="0" w:line="259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Tr="003D66A4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210" w:type="dxa"/>
          </w:tcPr>
          <w:p w:rsidR="003D66A4" w:rsidP="00C64EFF">
            <w:pPr>
              <w:spacing w:line="259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  <w:t>Құрметпен,</w:t>
            </w:r>
          </w:p>
        </w:tc>
        <w:tc>
          <w:tcPr>
            <w:tcW w:w="5211" w:type="dxa"/>
          </w:tcPr>
          <w:p w:rsidR="003D66A4" w:rsidP="00C64EFF">
            <w:pPr>
              <w:spacing w:line="259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</w:pPr>
          </w:p>
        </w:tc>
      </w:tr>
      <w:tr w:rsidTr="003D66A4">
        <w:tblPrEx>
          <w:tblW w:w="0" w:type="auto"/>
          <w:tblLook w:val="04A0"/>
        </w:tblPrEx>
        <w:tc>
          <w:tcPr>
            <w:tcW w:w="5210" w:type="dxa"/>
          </w:tcPr>
          <w:p w:rsidR="003D66A4" w:rsidP="00C64EFF">
            <w:pPr>
              <w:spacing w:line="259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</w:pPr>
          </w:p>
        </w:tc>
        <w:tc>
          <w:tcPr>
            <w:tcW w:w="5211" w:type="dxa"/>
          </w:tcPr>
          <w:p w:rsidR="003D66A4" w:rsidP="003D66A4">
            <w:pPr>
              <w:spacing w:line="259" w:lineRule="auto"/>
              <w:jc w:val="right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color="000000"/>
                <w:lang w:val="kk-KZ"/>
              </w:rPr>
            </w:pPr>
            <w:r w:rsidRPr="00C64EF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u w:color="000000"/>
              </w:rPr>
              <w:t>С. ЕҢСЕГЕНОВ</w:t>
            </w:r>
          </w:p>
        </w:tc>
      </w:tr>
    </w:tbl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6A4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64EFF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Орынд.: Қ. Ержанов</w:t>
      </w:r>
    </w:p>
    <w:p w:rsidR="009D7ADA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тел.: 8-7172-74-73-87</w:t>
      </w:r>
    </w:p>
    <w:p w:rsidR="00BB5600" w:rsidP="0072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B5600" w:rsidRPr="00BB5600" w:rsidP="00BB5600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 xml:space="preserve">05.07.2019 10:30:37: Еңсегенов С. Қ. (Комитет по экономической политике, инновационному развитию и 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05.07.2019 10:35:50: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05.07.2019 11:21:02: Нурсеитов Р. С.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05.07.2019 11:48:04: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05.07.2019 14:23:07: Уртембаев А.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05.07.2019 14:27:31: Амрин А.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05.07.2019 14:30:29 Сыдыков С. С..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C64EFF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110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4EFF" w:rsidRPr="00C64EFF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4E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4E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4E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6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64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4EFF" w:rsidRPr="00C64EFF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508.6pt;margin-top:32.65pt;mso-wrap-style:square;position:absolute;width:30pt;z-index:251658240" stroked="f">
          <v:textbox style="layout-flow:vertical;mso-layout-flow-alt:bottom-to-top">
            <w:txbxContent>
              <w:p w:rsidR="00BB5600" w:rsidRPr="00BB560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13.09.2019 ЕСЭДО ГО (версия 7.23.0)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6Bdb0zYhUve7EZzFgZmYKxNgaPNAyIE9lgLaXTmMHhXSRoJgO1f70G1+lGtHpG8sA/FxINwTSZg&#10;HpZcbq2aUQ==&#10;" w:salt="Sxh0GNpY0TYRtRg910coug==&#10;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C6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64EFF"/>
  </w:style>
  <w:style w:type="paragraph" w:styleId="Footer">
    <w:name w:val="footer"/>
    <w:basedOn w:val="Normal"/>
    <w:link w:val="a1"/>
    <w:uiPriority w:val="99"/>
    <w:unhideWhenUsed/>
    <w:rsid w:val="00C6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6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4E80F-AFFE-4FC9-9EA6-233533DC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