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E16F19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E16F19" w:rsidRPr="00E16F19" w:rsidP="000D107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16-13-43Д/С   от: 02.12.2022</w:t>
            </w:r>
          </w:p>
        </w:tc>
      </w:tr>
    </w:tbl>
    <w:p w:rsidR="00675A0C" w:rsidRPr="00675A0C" w:rsidP="000D107F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0;margin-top:0;position:absolute;width:513.1pt;z-index:-251658240" o:oleicon="f">
            <v:imagedata r:id="rId5" o:title=""/>
          </v:shape>
          <o:OLEObject Type="Embed" ProgID="CorelDRAW.Graphic.14" ShapeID="_x0000_s1025" DrawAspect="Content" ObjectID="_1731477192" r:id="rId6"/>
        </w:pict>
      </w:r>
    </w:p>
    <w:p w:rsidR="00981538" w:rsidRP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642082">
      <w:pPr>
        <w:spacing w:after="0" w:line="240" w:lineRule="auto"/>
        <w:ind w:right="-427" w:firstLine="7230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D85295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  <w:r>
        <w:rPr>
          <w:rFonts w:ascii="Times New Roman" w:hAnsi="Times New Roman" w:cs="Times New Roman"/>
          <w:color w:val="31849B" w:themeColor="accent5" w:themeShade="BF"/>
        </w:rPr>
        <w:t xml:space="preserve">        </w:t>
      </w:r>
    </w:p>
    <w:p w:rsidR="00981538" w:rsidP="00D85295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8961C3" w:rsidRPr="008961C3" w:rsidP="00C7277C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61C3">
        <w:rPr>
          <w:rFonts w:ascii="Times New Roman" w:hAnsi="Times New Roman" w:cs="Times New Roman"/>
          <w:b/>
          <w:sz w:val="28"/>
          <w:szCs w:val="28"/>
          <w:lang w:val="kk-KZ"/>
        </w:rPr>
        <w:t>Премьер</w:t>
      </w:r>
      <w:r w:rsidR="00E457B1">
        <w:rPr>
          <w:rFonts w:ascii="Times New Roman" w:hAnsi="Times New Roman" w:cs="Times New Roman"/>
          <w:b/>
          <w:sz w:val="28"/>
          <w:szCs w:val="28"/>
          <w:lang w:val="kk-KZ"/>
        </w:rPr>
        <w:t> – Министру Республики Казахстан</w:t>
      </w:r>
    </w:p>
    <w:p w:rsidR="000B4960" w:rsidP="00C7277C">
      <w:pPr>
        <w:spacing w:after="0" w:line="240" w:lineRule="auto"/>
        <w:ind w:left="623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СМАИЛОВ</w:t>
      </w:r>
      <w:r w:rsidR="001A63CF">
        <w:rPr>
          <w:rFonts w:ascii="Times New Roman" w:hAnsi="Times New Roman" w:cs="Times New Roman"/>
          <w:b/>
          <w:sz w:val="28"/>
          <w:szCs w:val="28"/>
          <w:lang w:val="kk-KZ"/>
        </w:rPr>
        <w:t>У А.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1A63C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673B7" w:rsidP="002627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26053" w:rsidP="0072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26053" w:rsidRPr="00E65AAB" w:rsidP="00826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Уважаемый А</w:t>
      </w:r>
      <w:r w:rsidR="00FD3E71">
        <w:rPr>
          <w:rFonts w:ascii="Times New Roman" w:hAnsi="Times New Roman" w:cs="Times New Roman"/>
          <w:b/>
          <w:sz w:val="28"/>
          <w:szCs w:val="28"/>
          <w:lang w:val="kk-KZ"/>
        </w:rPr>
        <w:t>лихан</w:t>
      </w:r>
      <w:r w:rsidRPr="008961C3" w:rsidR="008961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D3E71">
        <w:rPr>
          <w:rFonts w:ascii="Times New Roman" w:hAnsi="Times New Roman" w:cs="Times New Roman"/>
          <w:b/>
          <w:sz w:val="28"/>
          <w:szCs w:val="28"/>
          <w:lang w:val="kk-KZ"/>
        </w:rPr>
        <w:t>Асхано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вич</w:t>
      </w:r>
      <w:r w:rsidRPr="00E65AAB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5673B7" w:rsidP="0072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3F8D" w:rsidRPr="00361044" w:rsidP="00E73F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044">
        <w:rPr>
          <w:rFonts w:ascii="Times New Roman" w:hAnsi="Times New Roman" w:cs="Times New Roman"/>
          <w:sz w:val="28"/>
          <w:szCs w:val="28"/>
        </w:rPr>
        <w:t>Последние события, связанные с авариями на теплоэлектростанциях городов Петропавловск, Риддер и Экибастуз, стали плачевным итогом накопившихся за долгие годы системных проблем в данной отрасли.</w:t>
      </w:r>
    </w:p>
    <w:p w:rsidR="00E73F8D" w:rsidRPr="00361044" w:rsidP="00E73F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044">
        <w:rPr>
          <w:rFonts w:ascii="Times New Roman" w:hAnsi="Times New Roman" w:cs="Times New Roman"/>
          <w:sz w:val="28"/>
          <w:szCs w:val="28"/>
        </w:rPr>
        <w:t>Многие из этих проблем неоднократно поднимались депутатами Сената, однако так и не находят своего решения.</w:t>
      </w:r>
    </w:p>
    <w:p w:rsidR="00E73F8D" w:rsidRPr="00361044" w:rsidP="00E73F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044">
        <w:rPr>
          <w:rFonts w:ascii="Times New Roman" w:hAnsi="Times New Roman" w:cs="Times New Roman"/>
          <w:sz w:val="28"/>
          <w:szCs w:val="28"/>
        </w:rPr>
        <w:t>Сегодня ситуация в сфере производства, передачи и снабжения тепловой энергией достигла критического уровня. Так, в сравнении с 2019 годом, средний износ оборудования ТЭЦ по состоянию на 1 января 2022 года увеличился с 62 до 66%. При этом в некоторых городах страны этот показатель превышает 80%.</w:t>
      </w:r>
    </w:p>
    <w:p w:rsidR="00E73F8D" w:rsidRPr="00361044" w:rsidP="00E73F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044">
        <w:rPr>
          <w:rFonts w:ascii="Times New Roman" w:hAnsi="Times New Roman" w:cs="Times New Roman"/>
          <w:sz w:val="28"/>
          <w:szCs w:val="28"/>
        </w:rPr>
        <w:t>В то же время, техническое состояние ТЭЦ будет только ухудшаться, так как возраст 76% всех станций Казахстана составляет более 50 лет. Такая неблагоприятная ситуация привела к тому, что в сравнении с 2020 годом, количество аварийных остановок в 2021 году увеличилось на 22%, а их продолжительность - на 16%.</w:t>
      </w:r>
    </w:p>
    <w:p w:rsidR="00E73F8D" w:rsidRPr="00361044" w:rsidP="00E73F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044">
        <w:rPr>
          <w:rFonts w:ascii="Times New Roman" w:hAnsi="Times New Roman" w:cs="Times New Roman"/>
          <w:sz w:val="28"/>
          <w:szCs w:val="28"/>
        </w:rPr>
        <w:t xml:space="preserve">При этом есть опасность, что количество таких аварий с каждым годом будет увеличиваться. Так как из-за процессов урбанизации и ввода новых объектов сегодня нарастает проблема дефицита тепловой энергии в </w:t>
      </w:r>
      <w:r w:rsidRPr="00361044">
        <w:rPr>
          <w:rFonts w:ascii="Times New Roman" w:hAnsi="Times New Roman" w:cs="Times New Roman"/>
          <w:sz w:val="28"/>
          <w:szCs w:val="28"/>
        </w:rPr>
        <w:t>большинстве регионов, в том числе в городах Семей, Тараз, Павлодар и Астана.</w:t>
      </w:r>
    </w:p>
    <w:p w:rsidR="00E73F8D" w:rsidRPr="00361044" w:rsidP="00E73F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044">
        <w:rPr>
          <w:rFonts w:ascii="Times New Roman" w:hAnsi="Times New Roman" w:cs="Times New Roman"/>
          <w:sz w:val="28"/>
          <w:szCs w:val="28"/>
        </w:rPr>
        <w:t>Вызывает большие опасения и состояние тепловых сетей страны, порядка трети (30%) которых (или 3,4 тысяч километров) требуют полной замены.</w:t>
      </w:r>
    </w:p>
    <w:p w:rsidR="00E73F8D" w:rsidRPr="00361044" w:rsidP="00E73F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044">
        <w:rPr>
          <w:rFonts w:ascii="Times New Roman" w:hAnsi="Times New Roman" w:cs="Times New Roman"/>
          <w:sz w:val="28"/>
          <w:szCs w:val="28"/>
        </w:rPr>
        <w:t>Вместе с тем, необходимо отметить, что с 2018 года происходит систематическое недофинансирование проектов по модернизации тепловых сетей. Также, наблюдается низкая заинтересованность местных исполнительных органов в бюджетном кредитовании таких проектов из-за ограниченности тарифов субъектов естественных монополий для обеспечения возвратности средств.</w:t>
      </w:r>
    </w:p>
    <w:p w:rsidR="00E73F8D" w:rsidRPr="00361044" w:rsidP="00E73F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044">
        <w:rPr>
          <w:rFonts w:ascii="Times New Roman" w:hAnsi="Times New Roman" w:cs="Times New Roman"/>
          <w:sz w:val="28"/>
          <w:szCs w:val="28"/>
        </w:rPr>
        <w:t xml:space="preserve">В начале текущего года депутатской группой «Өңір» совместно с Комитетом по экономической политике, инновационному развитию и предпринимательству были рассмотрены вопросы развития сферы электроэнергетики и рекомендовано Правительству принять меры по усилению ответственности за срыв подготовки к отопительному сезону и ускорить проведение технического аудита по всем субъектам электроэнергетики во всех регионах. </w:t>
      </w:r>
      <w:r w:rsidRPr="00361044">
        <w:rPr>
          <w:rFonts w:ascii="Times New Roman" w:hAnsi="Times New Roman" w:cs="Times New Roman"/>
          <w:sz w:val="28"/>
          <w:szCs w:val="28"/>
        </w:rPr>
        <w:tab/>
        <w:t xml:space="preserve">Это нужно было сделать в целях оценки реального технического состояния, а также определения необходимых финансовых средств для их модернизации, обновления и ремонта. Однако к данному решению Правительство пришло только после крупной аварии на ТЭЦ города Экибастуз </w:t>
      </w:r>
      <w:r w:rsidRPr="00361044">
        <w:rPr>
          <w:rFonts w:ascii="Times New Roman" w:hAnsi="Times New Roman" w:cs="Times New Roman"/>
          <w:i/>
          <w:sz w:val="28"/>
          <w:szCs w:val="28"/>
        </w:rPr>
        <w:t>(29 ноября т.г. Премьер-министром страны Смаиловым А.А. было поручено провести полный технический аудит энергетических объектов регионов).</w:t>
      </w:r>
    </w:p>
    <w:p w:rsidR="00E73F8D" w:rsidRPr="00361044" w:rsidP="00E73F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044">
        <w:rPr>
          <w:rFonts w:ascii="Times New Roman" w:hAnsi="Times New Roman" w:cs="Times New Roman"/>
          <w:sz w:val="28"/>
          <w:szCs w:val="28"/>
        </w:rPr>
        <w:t>В то же время, техническим аудитом нужно охватить и системы автономного теплоснабжения, техническое состояние которых также вызывает ряд вопросов. Печальный пример этому - взрыв школьной котельной в поселке Аршалы Акмолинской области 18 ноября текущего года, в ходе которого пострадало 3 человека.</w:t>
      </w:r>
    </w:p>
    <w:p w:rsidR="00361044" w:rsidP="00E73F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1044">
        <w:rPr>
          <w:rFonts w:ascii="Times New Roman" w:hAnsi="Times New Roman" w:cs="Times New Roman"/>
          <w:sz w:val="28"/>
          <w:szCs w:val="28"/>
        </w:rPr>
        <w:t xml:space="preserve">Хочу отметить, что итоги технического аудита, в целом, должны стать отправной точкой для структурных реформ в данной сфере, обеспечивающей энергетическую безопасность, как части национальной безопасности страны. </w:t>
      </w:r>
    </w:p>
    <w:p w:rsidR="00E73F8D" w:rsidRPr="00361044" w:rsidP="00E73F8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04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этих целях, а также для предотвращения ситуаций, подобных Экибастузской аварии, </w:t>
      </w:r>
      <w:r w:rsidRPr="00361044">
        <w:rPr>
          <w:rFonts w:ascii="Times New Roman" w:hAnsi="Times New Roman" w:cs="Times New Roman"/>
          <w:b/>
          <w:sz w:val="28"/>
          <w:szCs w:val="28"/>
        </w:rPr>
        <w:t>предл</w:t>
      </w:r>
      <w:r w:rsidRPr="00361044">
        <w:rPr>
          <w:rFonts w:ascii="Times New Roman" w:hAnsi="Times New Roman" w:cs="Times New Roman"/>
          <w:b/>
          <w:sz w:val="28"/>
          <w:szCs w:val="28"/>
          <w:lang w:val="kk-KZ"/>
        </w:rPr>
        <w:t>агаем:</w:t>
      </w:r>
    </w:p>
    <w:p w:rsidR="00E73F8D" w:rsidRPr="00361044" w:rsidP="00E73F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3F8D">
        <w:rPr>
          <w:rFonts w:ascii="Times New Roman" w:hAnsi="Times New Roman" w:cs="Times New Roman"/>
          <w:b/>
          <w:sz w:val="28"/>
          <w:szCs w:val="28"/>
          <w:u w:val="single"/>
        </w:rPr>
        <w:t>Первое.</w:t>
      </w:r>
      <w:r w:rsidRPr="00E73F8D">
        <w:rPr>
          <w:rFonts w:ascii="Times New Roman" w:hAnsi="Times New Roman" w:cs="Times New Roman"/>
          <w:sz w:val="28"/>
          <w:szCs w:val="28"/>
        </w:rPr>
        <w:t xml:space="preserve"> </w:t>
      </w:r>
      <w:r w:rsidRPr="00361044">
        <w:rPr>
          <w:rFonts w:ascii="Times New Roman" w:hAnsi="Times New Roman" w:cs="Times New Roman"/>
          <w:sz w:val="28"/>
          <w:szCs w:val="28"/>
        </w:rPr>
        <w:t>Принять отраслевой закон, позволяющий сформировать эффективную государственную политику в сфере теплоснабжения, урегулировать взаимоотношения субъектов рынка централизованного теплоснабжения, а также вопросы теплоэнергетического контроля</w:t>
      </w:r>
      <w:r w:rsidRPr="0036104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73F8D" w:rsidRPr="00E73F8D" w:rsidP="00E73F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F8D">
        <w:rPr>
          <w:rFonts w:ascii="Times New Roman" w:hAnsi="Times New Roman" w:cs="Times New Roman"/>
          <w:b/>
          <w:sz w:val="28"/>
          <w:szCs w:val="28"/>
          <w:u w:val="single"/>
        </w:rPr>
        <w:t>Второе.</w:t>
      </w:r>
      <w:r w:rsidRPr="00E73F8D">
        <w:rPr>
          <w:rFonts w:ascii="Times New Roman" w:hAnsi="Times New Roman" w:cs="Times New Roman"/>
          <w:sz w:val="28"/>
          <w:szCs w:val="28"/>
        </w:rPr>
        <w:t xml:space="preserve"> </w:t>
      </w:r>
      <w:r w:rsidRPr="00361044">
        <w:rPr>
          <w:rFonts w:ascii="Times New Roman" w:hAnsi="Times New Roman" w:cs="Times New Roman"/>
          <w:sz w:val="28"/>
          <w:szCs w:val="28"/>
        </w:rPr>
        <w:t>Произвести структурные преобразования в системе управления отраслью, учитывая низкий уровень конкуренции между</w:t>
      </w:r>
      <w:r w:rsidRPr="00E73F8D">
        <w:rPr>
          <w:rFonts w:ascii="Times New Roman" w:hAnsi="Times New Roman" w:cs="Times New Roman"/>
          <w:sz w:val="28"/>
          <w:szCs w:val="28"/>
        </w:rPr>
        <w:t xml:space="preserve"> субъектами рынка, выражающийся в аффилированности теплопроизводящих, теплопередающих и теплоснабжающих организаций.</w:t>
      </w:r>
    </w:p>
    <w:p w:rsidR="00E73F8D" w:rsidRPr="00E73F8D" w:rsidP="00E73F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F8D">
        <w:rPr>
          <w:rFonts w:ascii="Times New Roman" w:hAnsi="Times New Roman" w:cs="Times New Roman"/>
          <w:b/>
          <w:sz w:val="28"/>
          <w:szCs w:val="28"/>
          <w:u w:val="single"/>
        </w:rPr>
        <w:t>Третье.</w:t>
      </w:r>
      <w:r w:rsidRPr="00E73F8D">
        <w:rPr>
          <w:rFonts w:ascii="Times New Roman" w:hAnsi="Times New Roman" w:cs="Times New Roman"/>
          <w:sz w:val="28"/>
          <w:szCs w:val="28"/>
        </w:rPr>
        <w:t xml:space="preserve"> </w:t>
      </w:r>
      <w:r w:rsidRPr="00361044">
        <w:rPr>
          <w:rFonts w:ascii="Times New Roman" w:hAnsi="Times New Roman" w:cs="Times New Roman"/>
          <w:sz w:val="28"/>
          <w:szCs w:val="28"/>
        </w:rPr>
        <w:t>Усилить государственный контроль за обязательствами субъектов естественных монополий в рамках инвестиционных соглашений,</w:t>
      </w:r>
      <w:r w:rsidRPr="00E73F8D">
        <w:rPr>
          <w:rFonts w:ascii="Times New Roman" w:hAnsi="Times New Roman" w:cs="Times New Roman"/>
          <w:sz w:val="28"/>
          <w:szCs w:val="28"/>
        </w:rPr>
        <w:t xml:space="preserve"> включая контроль выполнения субъектами своих обязательств по модернизации и обновлению оборудования, а также процесса закупок товаров, работ и услуг.</w:t>
      </w:r>
    </w:p>
    <w:p w:rsidR="00A379BA" w:rsidRPr="00E73F8D" w:rsidP="00E73F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3F8D">
        <w:rPr>
          <w:rFonts w:ascii="Times New Roman" w:hAnsi="Times New Roman" w:cs="Times New Roman"/>
          <w:b/>
          <w:sz w:val="28"/>
          <w:szCs w:val="28"/>
          <w:u w:val="single"/>
        </w:rPr>
        <w:t>Четвертое.</w:t>
      </w:r>
      <w:r w:rsidRPr="00E73F8D">
        <w:rPr>
          <w:rFonts w:ascii="Times New Roman" w:hAnsi="Times New Roman" w:cs="Times New Roman"/>
          <w:sz w:val="28"/>
          <w:szCs w:val="28"/>
        </w:rPr>
        <w:t xml:space="preserve"> Разработать План м</w:t>
      </w:r>
      <w:r w:rsidRPr="00E73F8D">
        <w:rPr>
          <w:rFonts w:ascii="Times New Roman" w:hAnsi="Times New Roman" w:cs="Times New Roman"/>
          <w:sz w:val="28"/>
          <w:szCs w:val="28"/>
          <w:lang w:val="kk-KZ"/>
        </w:rPr>
        <w:t>ероприятий</w:t>
      </w:r>
      <w:r w:rsidRPr="00E73F8D">
        <w:rPr>
          <w:rFonts w:ascii="Times New Roman" w:hAnsi="Times New Roman" w:cs="Times New Roman"/>
          <w:sz w:val="28"/>
          <w:szCs w:val="28"/>
        </w:rPr>
        <w:t xml:space="preserve">, включающий </w:t>
      </w:r>
      <w:r w:rsidRPr="00361044">
        <w:rPr>
          <w:rFonts w:ascii="Times New Roman" w:hAnsi="Times New Roman" w:cs="Times New Roman"/>
          <w:sz w:val="28"/>
          <w:szCs w:val="28"/>
        </w:rPr>
        <w:t xml:space="preserve">ввод новых и модернизацию действующих ТЭЦ, снижение износа тепловых сетей, а также внедрение систем мониторинга состояния объектов </w:t>
      </w:r>
      <w:r w:rsidRPr="00E73F8D">
        <w:rPr>
          <w:rFonts w:ascii="Times New Roman" w:hAnsi="Times New Roman" w:cs="Times New Roman"/>
          <w:sz w:val="28"/>
          <w:szCs w:val="28"/>
        </w:rPr>
        <w:t>производства и передачи тепловой энергии.</w:t>
      </w:r>
    </w:p>
    <w:p w:rsidR="00D54C01" w:rsidRPr="004C6FE6" w:rsidP="004C6F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C6FE6">
        <w:rPr>
          <w:rFonts w:ascii="Times New Roman" w:hAnsi="Times New Roman" w:cs="Times New Roman"/>
          <w:sz w:val="28"/>
          <w:szCs w:val="28"/>
          <w:lang w:val="kk-KZ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просим Вас дать ответ на депутатский запрос в предусмотренные законом сроки.</w:t>
      </w:r>
    </w:p>
    <w:p w:rsidR="004826FD" w:rsidP="00482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21F68" w:rsidP="00721F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4394"/>
      </w:tblGrid>
      <w:tr w:rsidTr="004C6FE6">
        <w:tblPrEx>
          <w:tblW w:w="935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62" w:type="dxa"/>
          </w:tcPr>
          <w:p w:rsidR="00721F68" w:rsidP="003243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 уважением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:rsidR="004C6FE6" w:rsidP="003243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6FE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 членов депутатской группы «Өңір»</w:t>
            </w:r>
          </w:p>
        </w:tc>
        <w:tc>
          <w:tcPr>
            <w:tcW w:w="4394" w:type="dxa"/>
          </w:tcPr>
          <w:p w:rsidR="00721F68" w:rsidP="0032432E">
            <w:pPr>
              <w:ind w:left="17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Tr="004C6FE6">
        <w:tblPrEx>
          <w:tblW w:w="9356" w:type="dxa"/>
          <w:tblLook w:val="04A0"/>
        </w:tblPrEx>
        <w:tc>
          <w:tcPr>
            <w:tcW w:w="4962" w:type="dxa"/>
          </w:tcPr>
          <w:p w:rsidR="0026275A" w:rsidP="003243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26275A" w:rsidP="0032432E">
            <w:pPr>
              <w:ind w:left="17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F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 НУХУЛЫ</w:t>
            </w:r>
          </w:p>
        </w:tc>
      </w:tr>
      <w:tr w:rsidTr="004C6FE6">
        <w:tblPrEx>
          <w:tblW w:w="9356" w:type="dxa"/>
          <w:tblLook w:val="04A0"/>
        </w:tblPrEx>
        <w:tc>
          <w:tcPr>
            <w:tcW w:w="4962" w:type="dxa"/>
          </w:tcPr>
          <w:p w:rsidR="0032432E" w:rsidP="003243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32432E" w:rsidRPr="004C6FE6" w:rsidP="0032432E">
            <w:pPr>
              <w:ind w:left="17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С. АЛДАШЕВ</w:t>
            </w:r>
          </w:p>
        </w:tc>
      </w:tr>
      <w:tr w:rsidTr="004C6FE6">
        <w:tblPrEx>
          <w:tblW w:w="9356" w:type="dxa"/>
          <w:tblLook w:val="04A0"/>
        </w:tblPrEx>
        <w:tc>
          <w:tcPr>
            <w:tcW w:w="4962" w:type="dxa"/>
          </w:tcPr>
          <w:p w:rsidR="0032432E" w:rsidP="003243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32432E" w:rsidP="0032432E">
            <w:pPr>
              <w:ind w:left="17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Г. ДЮСЕМБАЕВ</w:t>
            </w:r>
          </w:p>
        </w:tc>
      </w:tr>
      <w:tr w:rsidTr="004C6FE6">
        <w:tblPrEx>
          <w:tblW w:w="9356" w:type="dxa"/>
          <w:tblLook w:val="04A0"/>
        </w:tblPrEx>
        <w:tc>
          <w:tcPr>
            <w:tcW w:w="4962" w:type="dxa"/>
          </w:tcPr>
          <w:p w:rsidR="0032432E" w:rsidP="003243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32432E" w:rsidP="0032432E">
            <w:pPr>
              <w:ind w:left="17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F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 КУРТАЕВ</w:t>
            </w:r>
          </w:p>
        </w:tc>
      </w:tr>
      <w:tr w:rsidTr="004C6FE6">
        <w:tblPrEx>
          <w:tblW w:w="9356" w:type="dxa"/>
          <w:tblLook w:val="04A0"/>
        </w:tblPrEx>
        <w:tc>
          <w:tcPr>
            <w:tcW w:w="4962" w:type="dxa"/>
          </w:tcPr>
          <w:p w:rsidR="0032432E" w:rsidP="003243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32432E" w:rsidRPr="004C6FE6" w:rsidP="0032432E">
            <w:pPr>
              <w:ind w:left="17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F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Г. САРЫБАЕВ</w:t>
            </w:r>
          </w:p>
        </w:tc>
      </w:tr>
      <w:tr w:rsidTr="004C6FE6">
        <w:tblPrEx>
          <w:tblW w:w="9356" w:type="dxa"/>
          <w:tblLook w:val="04A0"/>
        </w:tblPrEx>
        <w:tc>
          <w:tcPr>
            <w:tcW w:w="4962" w:type="dxa"/>
          </w:tcPr>
          <w:p w:rsidR="00920C19" w:rsidP="003243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920C19" w:rsidP="0032432E">
            <w:pPr>
              <w:ind w:left="17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Е. СУЛТАНОВ </w:t>
            </w:r>
          </w:p>
        </w:tc>
      </w:tr>
      <w:tr w:rsidTr="004C6FE6">
        <w:tblPrEx>
          <w:tblW w:w="9356" w:type="dxa"/>
          <w:tblLook w:val="04A0"/>
        </w:tblPrEx>
        <w:tc>
          <w:tcPr>
            <w:tcW w:w="4962" w:type="dxa"/>
          </w:tcPr>
          <w:p w:rsidR="00920C19" w:rsidP="003243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920C19" w:rsidP="0032432E">
            <w:pPr>
              <w:ind w:left="17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C6FE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С. ШАЙДАРОВ</w:t>
            </w:r>
          </w:p>
        </w:tc>
      </w:tr>
    </w:tbl>
    <w:p w:rsidR="00721F68" w:rsidRPr="004C6FE6" w:rsidP="00721F6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A18EE" w:rsidRPr="004C6FE6" w:rsidP="00721F6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EA18EE" w:rsidRPr="004C6FE6" w:rsidP="00721F6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04063F" w:rsidRPr="004C6FE6" w:rsidP="00721F6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04063F" w:rsidP="00721F6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4C6FE6" w:rsidRPr="004C6FE6" w:rsidP="00721F6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04063F" w:rsidP="00721F6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9D7ADA" w:rsidRPr="004C6FE6" w:rsidP="00721F6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9D7ADA" w:rsidRPr="004C6FE6" w:rsidP="00721F6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9D7ADA" w:rsidRPr="004C6FE6" w:rsidP="00721F6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C6FE6">
        <w:rPr>
          <w:rFonts w:ascii="Times New Roman" w:hAnsi="Times New Roman" w:cs="Times New Roman"/>
          <w:lang w:val="kk-KZ"/>
        </w:rPr>
        <w:t>Исп</w:t>
      </w:r>
      <w:r w:rsidRPr="004C6FE6">
        <w:rPr>
          <w:rFonts w:ascii="Times New Roman" w:hAnsi="Times New Roman" w:cs="Times New Roman"/>
          <w:lang w:val="kk-KZ"/>
        </w:rPr>
        <w:t>. Ержанов</w:t>
      </w:r>
      <w:r w:rsidRPr="004C6FE6" w:rsidR="00E66BE6">
        <w:rPr>
          <w:rFonts w:ascii="Times New Roman" w:hAnsi="Times New Roman" w:cs="Times New Roman"/>
          <w:lang w:val="kk-KZ"/>
        </w:rPr>
        <w:t xml:space="preserve"> К.</w:t>
      </w:r>
    </w:p>
    <w:p w:rsidR="009D7ADA" w:rsidRPr="004C6FE6" w:rsidP="00721F68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4C6FE6">
        <w:rPr>
          <w:rFonts w:ascii="Times New Roman" w:hAnsi="Times New Roman" w:cs="Times New Roman"/>
          <w:lang w:val="kk-KZ"/>
        </w:rPr>
        <w:t>т. 74-7</w:t>
      </w:r>
      <w:r w:rsidR="009F161D">
        <w:rPr>
          <w:rFonts w:ascii="Times New Roman" w:hAnsi="Times New Roman" w:cs="Times New Roman"/>
          <w:lang w:val="kk-KZ"/>
        </w:rPr>
        <w:t>2</w:t>
      </w:r>
      <w:r w:rsidRPr="004C6FE6">
        <w:rPr>
          <w:rFonts w:ascii="Times New Roman" w:hAnsi="Times New Roman" w:cs="Times New Roman"/>
          <w:lang w:val="kk-KZ"/>
        </w:rPr>
        <w:t>-7</w:t>
      </w:r>
      <w:r w:rsidR="009F161D">
        <w:rPr>
          <w:rFonts w:ascii="Times New Roman" w:hAnsi="Times New Roman" w:cs="Times New Roman"/>
          <w:lang w:val="kk-KZ"/>
        </w:rPr>
        <w:t>1</w:t>
      </w:r>
    </w:p>
    <w:p w:rsidR="004934FF" w:rsidP="00721F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"mailto:erzhanovk@parlam.kz" </w:instrText>
      </w:r>
      <w:r>
        <w:fldChar w:fldCharType="separate"/>
      </w:r>
      <w:r w:rsidRPr="004C6FE6">
        <w:rPr>
          <w:rStyle w:val="Hyperlink"/>
          <w:rFonts w:ascii="Times New Roman" w:hAnsi="Times New Roman" w:cs="Times New Roman"/>
          <w:lang w:val="en-US"/>
        </w:rPr>
        <w:t>erzhanovk</w:t>
      </w:r>
      <w:r w:rsidRPr="004C6FE6">
        <w:rPr>
          <w:rStyle w:val="Hyperlink"/>
          <w:rFonts w:ascii="Times New Roman" w:hAnsi="Times New Roman" w:cs="Times New Roman"/>
        </w:rPr>
        <w:t>@</w:t>
      </w:r>
      <w:r w:rsidRPr="004C6FE6">
        <w:rPr>
          <w:rStyle w:val="Hyperlink"/>
          <w:rFonts w:ascii="Times New Roman" w:hAnsi="Times New Roman" w:cs="Times New Roman"/>
          <w:lang w:val="en-US"/>
        </w:rPr>
        <w:t>parlam</w:t>
      </w:r>
      <w:r w:rsidRPr="004C6FE6">
        <w:rPr>
          <w:rStyle w:val="Hyperlink"/>
          <w:rFonts w:ascii="Times New Roman" w:hAnsi="Times New Roman" w:cs="Times New Roman"/>
        </w:rPr>
        <w:t>.</w:t>
      </w:r>
      <w:r w:rsidRPr="004C6FE6">
        <w:rPr>
          <w:rStyle w:val="Hyperlink"/>
          <w:rFonts w:ascii="Times New Roman" w:hAnsi="Times New Roman" w:cs="Times New Roman"/>
          <w:lang w:val="en-US"/>
        </w:rPr>
        <w:t>kz</w:t>
      </w:r>
      <w:r>
        <w:fldChar w:fldCharType="end"/>
      </w:r>
      <w:r w:rsidRPr="004C6FE6">
        <w:rPr>
          <w:rFonts w:ascii="Times New Roman" w:hAnsi="Times New Roman" w:cs="Times New Roman"/>
        </w:rPr>
        <w:t xml:space="preserve"> </w:t>
      </w:r>
    </w:p>
    <w:p w:rsidR="00E16F19" w:rsidP="00721F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6F19" w:rsidRPr="00E16F19" w:rsidP="00E16F19">
      <w:pPr>
        <w:spacing w:after="0" w:line="240" w:lineRule="auto"/>
        <w:rPr>
          <w:rFonts w:ascii="Times New Roman" w:hAnsi="Times New Roman" w:cs="Times New Roman"/>
          <w:color w:val="0C0000"/>
          <w:sz w:val="20"/>
        </w:rPr>
      </w:pPr>
      <w:r>
        <w:rPr>
          <w:rFonts w:ascii="Times New Roman" w:hAnsi="Times New Roman" w:cs="Times New Roman"/>
          <w:b/>
          <w:color w:val="0C0000"/>
          <w:sz w:val="20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>01.12.2022 13:25:44: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</w:rPr>
        <w:br/>
        <w:t>01.12.2022 14:06:15: Шайдаров С. Ж.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</w:rPr>
        <w:br/>
        <w:t>01.12.2022 14:10:39: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>01.12.2022 14:25:46: Сарыбаев Г. Т. (Комитет по международным отношениям, обороне и безопасности) - - cогласовано без замечаний</w:t>
      </w:r>
      <w:r>
        <w:rPr>
          <w:rFonts w:ascii="Times New Roman" w:hAnsi="Times New Roman" w:cs="Times New Roman"/>
          <w:color w:val="0C0000"/>
          <w:sz w:val="20"/>
        </w:rPr>
        <w:br/>
        <w:t>01.12.2022 14:37:49: Дюсембаев Г. И. (Комитет по финансам и бюджету) - - cогласовано без замечаний</w:t>
      </w:r>
      <w:r>
        <w:rPr>
          <w:rFonts w:ascii="Times New Roman" w:hAnsi="Times New Roman" w:cs="Times New Roman"/>
          <w:color w:val="0C0000"/>
          <w:sz w:val="20"/>
        </w:rPr>
        <w:br/>
        <w:t>01.12.2022 15:01:01: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</w:rPr>
        <w:br/>
        <w:t>01.12.2022 17:26:53: Нурсеитов Р. С. (Отдел по взаимодействию с Комитетом по социально-культурному развитию и науке) - - cогласовано без замечаний</w:t>
      </w:r>
      <w:r>
        <w:rPr>
          <w:rFonts w:ascii="Times New Roman" w:hAnsi="Times New Roman" w:cs="Times New Roman"/>
          <w:color w:val="0C0000"/>
          <w:sz w:val="20"/>
        </w:rPr>
        <w:br/>
        <w:t>01.12.2022 17:33:23: Нухулы А. . (Комитет по социально-культурному развитию и науке) - - cогласовано без замечаний</w:t>
      </w:r>
      <w:r>
        <w:rPr>
          <w:rFonts w:ascii="Times New Roman" w:hAnsi="Times New Roman" w:cs="Times New Roman"/>
          <w:color w:val="0C0000"/>
          <w:sz w:val="20"/>
        </w:rPr>
        <w:br/>
        <w:t>01.12.2022 17:34:13: Султанов Е. Х.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</w:rPr>
        <w:br/>
        <w:t>01.12.2022 17:34:17: Алдашев С. Т.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</w:rPr>
        <w:br/>
        <w:t>01.12.2022 17:52:00: Куртаев А. С.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</w:rPr>
        <w:br/>
      </w:r>
      <w:r>
        <w:rPr>
          <w:rFonts w:ascii="Times New Roman" w:hAnsi="Times New Roman" w:cs="Times New Roman"/>
          <w:b/>
          <w:color w:val="0C0000"/>
          <w:sz w:val="20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</w:rPr>
        <w:br/>
      </w:r>
      <w:r>
        <w:rPr>
          <w:rFonts w:ascii="Times New Roman" w:hAnsi="Times New Roman" w:cs="Times New Roman"/>
          <w:color w:val="0C0000"/>
          <w:sz w:val="20"/>
        </w:rPr>
        <w:t>01.12.2022 17:58:53 Ракишева А. Г.. Подписано</w:t>
      </w:r>
      <w:r>
        <w:rPr>
          <w:rFonts w:ascii="Times New Roman" w:hAnsi="Times New Roman" w:cs="Times New Roman"/>
          <w:color w:val="0C0000"/>
          <w:sz w:val="20"/>
        </w:rPr>
        <w:br/>
      </w:r>
      <w:bookmarkStart w:id="0" w:name="_GoBack"/>
      <w:bookmarkEnd w:id="0"/>
    </w:p>
    <w:sectPr w:rsidSect="005F33D7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6F19">
    <w:pPr>
      <w:pStyle w:val="Foo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-9001887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6F19" w:rsidRPr="00E16F1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02.12.2022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-70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E16F19" w:rsidRPr="00E16F1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02.12.2022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3513091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25351" w:rsidRPr="00725351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53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53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53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6F19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253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5351" w:rsidRPr="00725351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cumentProtection w:edit="readOnly" w:enforcement="1" w:cryptProviderType="rsaAES" w:cryptAlgorithmClass="hash" w:cryptAlgorithmType="typeAny" w:cryptAlgorithmSid="14" w:cryptSpinCount="100000" w:hash="LxhfDtPLrVHIeXl1pfizk68WwWTFE1liqNFrQonjEFVsUhAqqz269/dK/qeqaqK/enp1AYzwNcTZ&#10;4JXssnhLKQ==&#10;" w:salt="cgefDIL+dtNKjVdJmQ3GnQ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4FF"/>
    <w:rPr>
      <w:color w:val="0000FF" w:themeColor="hyperlink"/>
      <w:u w:val="single"/>
    </w:rPr>
  </w:style>
  <w:style w:type="paragraph" w:styleId="Header">
    <w:name w:val="header"/>
    <w:basedOn w:val="Normal"/>
    <w:link w:val="a0"/>
    <w:uiPriority w:val="99"/>
    <w:unhideWhenUsed/>
    <w:rsid w:val="0072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725351"/>
  </w:style>
  <w:style w:type="paragraph" w:styleId="Footer">
    <w:name w:val="footer"/>
    <w:basedOn w:val="Normal"/>
    <w:link w:val="a1"/>
    <w:uiPriority w:val="99"/>
    <w:unhideWhenUsed/>
    <w:rsid w:val="00725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72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B3927-40AC-4877-BDC2-C0B38881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916</Words>
  <Characters>5223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9</cp:revision>
</cp:coreProperties>
</file>