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5.12.0.0 -->
  <w:body>
    <w:p w:rsidR="0007457C" w:rsidP="0007457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7457C" w:rsidRPr="00D122AC" w:rsidP="0007457C">
      <w:pPr>
        <w:spacing w:after="0" w:line="240" w:lineRule="auto"/>
        <w:jc w:val="right"/>
        <w:rPr>
          <w:rFonts w:ascii="Times New Roman" w:hAnsi="Times New Roman"/>
          <w:i/>
          <w:sz w:val="28"/>
          <w:szCs w:val="28"/>
        </w:rPr>
      </w:pPr>
    </w:p>
    <w:p w:rsidR="0007457C" w:rsidRPr="00D122AC" w:rsidP="0007457C">
      <w:pPr>
        <w:widowControl w:val="0"/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  <w:r w:rsidRPr="00D122AC">
        <w:rPr>
          <w:rFonts w:ascii="Times New Roman" w:hAnsi="Times New Roman"/>
          <w:b/>
          <w:sz w:val="28"/>
          <w:szCs w:val="28"/>
        </w:rPr>
        <w:t>Депутатам Сената Парламента</w:t>
      </w:r>
    </w:p>
    <w:p w:rsidR="0007457C" w:rsidRPr="00D122AC" w:rsidP="0007457C">
      <w:pPr>
        <w:widowControl w:val="0"/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  <w:r w:rsidRPr="00D122AC">
        <w:rPr>
          <w:rFonts w:ascii="Times New Roman" w:hAnsi="Times New Roman"/>
          <w:b/>
          <w:sz w:val="28"/>
          <w:szCs w:val="28"/>
        </w:rPr>
        <w:t>Республики Казахстан,</w:t>
      </w:r>
    </w:p>
    <w:p w:rsidR="0007457C" w:rsidRPr="00D122AC" w:rsidP="0007457C">
      <w:pPr>
        <w:widowControl w:val="0"/>
        <w:spacing w:after="0" w:line="240" w:lineRule="auto"/>
        <w:ind w:left="5529"/>
        <w:jc w:val="center"/>
        <w:rPr>
          <w:rFonts w:ascii="Times New Roman" w:hAnsi="Times New Roman"/>
          <w:b/>
          <w:sz w:val="28"/>
          <w:szCs w:val="28"/>
        </w:rPr>
      </w:pPr>
      <w:r w:rsidRPr="00D122AC">
        <w:rPr>
          <w:rFonts w:ascii="Times New Roman" w:hAnsi="Times New Roman"/>
          <w:b/>
          <w:sz w:val="28"/>
          <w:szCs w:val="28"/>
        </w:rPr>
        <w:t>членам депутатской группы «Өңір»</w:t>
      </w:r>
    </w:p>
    <w:p w:rsidR="0007457C" w:rsidRPr="00D122AC" w:rsidP="0007457C">
      <w:pPr>
        <w:widowControl w:val="0"/>
        <w:spacing w:after="0" w:line="240" w:lineRule="auto"/>
        <w:ind w:left="5529"/>
        <w:jc w:val="center"/>
        <w:rPr>
          <w:rFonts w:ascii="Times New Roman" w:hAnsi="Times New Roman"/>
          <w:i/>
          <w:sz w:val="24"/>
          <w:szCs w:val="24"/>
        </w:rPr>
      </w:pPr>
      <w:r w:rsidRPr="00D122AC">
        <w:rPr>
          <w:rFonts w:ascii="Times New Roman" w:hAnsi="Times New Roman"/>
          <w:i/>
          <w:sz w:val="24"/>
          <w:szCs w:val="24"/>
        </w:rPr>
        <w:t>(по списку)</w:t>
      </w: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07457C" w:rsidRPr="00D122AC" w:rsidP="0007457C">
      <w:pPr>
        <w:widowControl w:val="0"/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D122AC">
        <w:rPr>
          <w:rFonts w:ascii="Times New Roman" w:hAnsi="Times New Roman"/>
          <w:i/>
          <w:sz w:val="24"/>
          <w:szCs w:val="24"/>
        </w:rPr>
        <w:t>На №16-13-43Д/С от 2 декабря 2022 года</w:t>
      </w:r>
    </w:p>
    <w:p w:rsidR="0007457C" w:rsidRPr="00D122AC" w:rsidP="00074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07457C" w:rsidRPr="00D122AC" w:rsidP="00074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122AC">
        <w:rPr>
          <w:rFonts w:ascii="Times New Roman" w:hAnsi="Times New Roman"/>
          <w:b/>
          <w:sz w:val="28"/>
          <w:szCs w:val="28"/>
        </w:rPr>
        <w:t>Уважаемые депутаты!</w:t>
      </w:r>
    </w:p>
    <w:p w:rsidR="0007457C" w:rsidRPr="00D122AC" w:rsidP="0007457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b/>
          <w:szCs w:val="28"/>
        </w:rPr>
      </w:pPr>
    </w:p>
    <w:p w:rsidR="0007457C" w:rsidRPr="00D122AC" w:rsidP="00074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2AC">
        <w:rPr>
          <w:rFonts w:ascii="Times New Roman" w:hAnsi="Times New Roman"/>
          <w:sz w:val="28"/>
          <w:szCs w:val="28"/>
        </w:rPr>
        <w:t>Рассмотрев Ваши предложения касательно аварийных ситуаций на теплоэлектроцентралях страны, сообщаю следующее.</w:t>
      </w:r>
    </w:p>
    <w:p w:rsidR="0007457C" w:rsidRPr="00D122AC" w:rsidP="0007457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8"/>
        </w:rPr>
      </w:pPr>
    </w:p>
    <w:p w:rsidR="0007457C" w:rsidRPr="00D122AC" w:rsidP="0007457C">
      <w:pPr>
        <w:spacing w:after="0" w:line="240" w:lineRule="auto"/>
        <w:ind w:firstLine="708"/>
        <w:jc w:val="both"/>
        <w:rPr>
          <w:rFonts w:ascii="Times New Roman" w:hAnsi="Times New Roman"/>
          <w:i/>
          <w:sz w:val="28"/>
          <w:szCs w:val="28"/>
        </w:rPr>
      </w:pPr>
      <w:r w:rsidRPr="00D122AC">
        <w:rPr>
          <w:rFonts w:ascii="Times New Roman" w:hAnsi="Times New Roman"/>
          <w:i/>
          <w:sz w:val="28"/>
          <w:szCs w:val="28"/>
        </w:rPr>
        <w:t>Касательно принятия отраслевого закона, позволяющего сформировать эффективную государственную политику в сфере теплоснабжения, урегулировать взаимоотношения субъектов рынка централизованного теплоснабжения, а также вопросы теплоэнергетического контроля</w:t>
      </w:r>
    </w:p>
    <w:p w:rsidR="0007457C" w:rsidRPr="00D122AC" w:rsidP="0007457C">
      <w:pPr>
        <w:spacing w:after="0" w:line="240" w:lineRule="auto"/>
        <w:ind w:firstLine="708"/>
        <w:jc w:val="both"/>
        <w:rPr>
          <w:rFonts w:ascii="Times New Roman" w:hAnsi="Times New Roman"/>
          <w:i/>
          <w:sz w:val="6"/>
          <w:szCs w:val="28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AC">
        <w:rPr>
          <w:rFonts w:ascii="Times New Roman" w:eastAsia="Times New Roman" w:hAnsi="Times New Roman"/>
          <w:sz w:val="28"/>
          <w:szCs w:val="28"/>
          <w:lang w:eastAsia="ru-RU"/>
        </w:rPr>
        <w:t>На сегодняшний день Министерством энергетики при технической поддержке международных экспертов, привлеченных Азиатским банком развития, разработаны проекты закон</w:t>
      </w:r>
      <w:r>
        <w:rPr>
          <w:rFonts w:ascii="Times New Roman" w:eastAsia="Times New Roman" w:hAnsi="Times New Roman"/>
          <w:sz w:val="28"/>
          <w:szCs w:val="28"/>
          <w:lang w:val="kk-KZ" w:eastAsia="ru-RU"/>
        </w:rPr>
        <w:t>ов</w:t>
      </w:r>
      <w:r w:rsidRPr="00D122AC">
        <w:rPr>
          <w:rFonts w:ascii="Times New Roman" w:eastAsia="Times New Roman" w:hAnsi="Times New Roman"/>
          <w:sz w:val="28"/>
          <w:szCs w:val="28"/>
          <w:lang w:eastAsia="ru-RU"/>
        </w:rPr>
        <w:t xml:space="preserve"> Республики Казахстан </w:t>
      </w:r>
      <w:r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D122AC">
        <w:rPr>
          <w:rFonts w:ascii="Times New Roman" w:eastAsia="Times New Roman" w:hAnsi="Times New Roman"/>
          <w:sz w:val="28"/>
          <w:szCs w:val="28"/>
          <w:lang w:eastAsia="ru-RU"/>
        </w:rPr>
        <w:t>«О теплоэнергетике» и двух сопутствующих законов к нему, которые на сегодня находятся на согласовании в Администрации Президента.</w:t>
      </w: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AC">
        <w:rPr>
          <w:rFonts w:ascii="Times New Roman" w:eastAsia="Times New Roman" w:hAnsi="Times New Roman"/>
          <w:sz w:val="28"/>
          <w:szCs w:val="28"/>
          <w:lang w:eastAsia="ru-RU"/>
        </w:rPr>
        <w:t>Целями проектов законов являются упорядочивание общественных отношений, возникающих в секторе теплоэнергетики; определение полномочий государственных органов по регулированию и контролю в сфере теплоснабжения, определение прав и обязанностей потребителей тепловой энергии, теплопроизводящих и теплогенерирующих организаций.</w:t>
      </w: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28"/>
          <w:szCs w:val="28"/>
          <w:lang w:eastAsia="ru-RU"/>
        </w:rPr>
      </w:pPr>
      <w:r w:rsidRPr="00D122AC">
        <w:rPr>
          <w:rFonts w:ascii="Times New Roman" w:eastAsia="Times New Roman" w:hAnsi="Times New Roman"/>
          <w:i/>
          <w:sz w:val="28"/>
          <w:szCs w:val="28"/>
          <w:lang w:eastAsia="ru-RU"/>
        </w:rPr>
        <w:t>Касательно проведения структурного преобразования в системе управления отраслью, учитывая низкий уровень конкуренции между субъектами рынка, выражающийся в аффилированности теплопроизводящих, теплопередающих и теплоснабжающих организаций</w:t>
      </w: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6"/>
          <w:szCs w:val="6"/>
          <w:lang w:eastAsia="ru-RU"/>
        </w:rPr>
      </w:pPr>
    </w:p>
    <w:p w:rsidR="0007457C" w:rsidRPr="00D55424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55424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Правительством разработан проект закона «О теплоэнергетике», целью которого является упорядочивание общественных отношений, возникающих в секторе теплоэнергетики, а именно определение прав и обязанности участников рынка, пересмотр полномочий государственных органов по регулированию и контролю в сфере теплоснабжения. </w:t>
      </w:r>
    </w:p>
    <w:p w:rsidR="0007457C" w:rsidRPr="00271E43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  <w:r w:rsidRPr="00D55424">
        <w:rPr>
          <w:rFonts w:ascii="Times New Roman" w:eastAsia="Times New Roman" w:hAnsi="Times New Roman"/>
          <w:sz w:val="28"/>
          <w:szCs w:val="28"/>
          <w:lang w:eastAsia="ru-RU"/>
        </w:rPr>
        <w:t>Данный проект закона предполага</w:t>
      </w:r>
      <w:bookmarkStart w:id="0" w:name="_GoBack"/>
      <w:bookmarkEnd w:id="0"/>
      <w:r w:rsidRPr="00D55424">
        <w:rPr>
          <w:rFonts w:ascii="Times New Roman" w:eastAsia="Times New Roman" w:hAnsi="Times New Roman"/>
          <w:sz w:val="28"/>
          <w:szCs w:val="28"/>
          <w:lang w:eastAsia="ru-RU"/>
        </w:rPr>
        <w:t>ет ответственность за политику в сфере производства и транспортировки тепловой энергии закрепить за Министерством энергетики, с определением его как уполномоченного органа в сфере теплоэнергетики.</w:t>
      </w: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6"/>
          <w:szCs w:val="6"/>
          <w:lang w:eastAsia="ru-RU"/>
        </w:rPr>
      </w:pPr>
    </w:p>
    <w:p w:rsidR="0007457C" w:rsidRPr="00D122AC" w:rsidP="0007457C">
      <w:pPr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22AC">
        <w:rPr>
          <w:rFonts w:ascii="Times New Roman" w:hAnsi="Times New Roman"/>
          <w:i/>
          <w:sz w:val="28"/>
          <w:szCs w:val="28"/>
        </w:rPr>
        <w:t>Касательно усиления государственного контроля за обязательствами субъектов естественных монополий в рамках инвестиционных соглашений, включая контроль выполнения субъектами своих обязательств по модернизации и обновлению оборудования, а также процесса закупок товаров, работ и услуг</w:t>
      </w:r>
    </w:p>
    <w:p w:rsidR="0007457C" w:rsidRPr="00D122AC" w:rsidP="0007457C">
      <w:pPr>
        <w:spacing w:after="0" w:line="240" w:lineRule="auto"/>
        <w:ind w:firstLine="709"/>
        <w:jc w:val="both"/>
        <w:rPr>
          <w:rFonts w:ascii="Times New Roman" w:hAnsi="Times New Roman"/>
          <w:i/>
          <w:sz w:val="6"/>
          <w:szCs w:val="6"/>
        </w:rPr>
      </w:pPr>
    </w:p>
    <w:p w:rsidR="0007457C" w:rsidRPr="00D122AC" w:rsidP="00074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2AC">
        <w:rPr>
          <w:rFonts w:ascii="Times New Roman" w:hAnsi="Times New Roman"/>
          <w:sz w:val="28"/>
          <w:szCs w:val="28"/>
        </w:rPr>
        <w:t>Министерством</w:t>
      </w:r>
      <w:r w:rsidRPr="00D122AC">
        <w:rPr>
          <w:rFonts w:ascii="Times New Roman" w:eastAsia="Times New Roman" w:hAnsi="Times New Roman"/>
          <w:sz w:val="28"/>
          <w:szCs w:val="28"/>
          <w:lang w:eastAsia="ru-RU"/>
        </w:rPr>
        <w:t xml:space="preserve"> энергетики</w:t>
      </w:r>
      <w:r w:rsidRPr="00D122AC">
        <w:rPr>
          <w:rFonts w:ascii="Times New Roman" w:hAnsi="Times New Roman"/>
          <w:sz w:val="28"/>
          <w:szCs w:val="28"/>
        </w:rPr>
        <w:t xml:space="preserve"> были подготовлены поправки для усиления функций органа государственного энергетического контроля </w:t>
      </w:r>
      <w:r w:rsidRPr="00D122AC">
        <w:rPr>
          <w:rFonts w:ascii="Times New Roman" w:hAnsi="Times New Roman"/>
          <w:i/>
          <w:sz w:val="24"/>
          <w:szCs w:val="24"/>
        </w:rPr>
        <w:t>(в том числе контроль за обязательствами энергопроизводящих организаций в рамках инвестиционных соглашений, включая контроль выполнения субъектами своих обязательств по модернизации и обновлению оборудования)</w:t>
      </w:r>
      <w:r w:rsidRPr="00D122AC">
        <w:rPr>
          <w:rFonts w:ascii="Times New Roman" w:hAnsi="Times New Roman"/>
          <w:sz w:val="28"/>
          <w:szCs w:val="28"/>
        </w:rPr>
        <w:t xml:space="preserve"> и включены в проект Закона Республики Казахстан «О внесении изменений и дополнений в некоторые законодательные акты Республики Казахстан по вопросам теплоэнергетики и электроэнергетики». </w:t>
      </w:r>
    </w:p>
    <w:p w:rsidR="0007457C" w:rsidRPr="00D122AC" w:rsidP="00074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2AC">
        <w:rPr>
          <w:rFonts w:ascii="Times New Roman" w:hAnsi="Times New Roman"/>
          <w:sz w:val="28"/>
          <w:szCs w:val="28"/>
        </w:rPr>
        <w:t xml:space="preserve">В проекте Закона «О теплоэнергетике» контроль за техническим состоянием тепловых сетей </w:t>
      </w:r>
      <w:r>
        <w:rPr>
          <w:rFonts w:ascii="Times New Roman" w:hAnsi="Times New Roman"/>
          <w:sz w:val="28"/>
          <w:szCs w:val="28"/>
          <w:lang w:val="kk-KZ"/>
        </w:rPr>
        <w:t>предлагается передача</w:t>
      </w:r>
      <w:r w:rsidRPr="00D122AC">
        <w:rPr>
          <w:rFonts w:ascii="Times New Roman" w:hAnsi="Times New Roman"/>
          <w:sz w:val="28"/>
          <w:szCs w:val="28"/>
        </w:rPr>
        <w:t xml:space="preserve"> в ведение Министерства</w:t>
      </w:r>
      <w:r w:rsidRPr="00D122AC">
        <w:rPr>
          <w:rFonts w:ascii="Times New Roman" w:eastAsia="Times New Roman" w:hAnsi="Times New Roman"/>
          <w:sz w:val="28"/>
          <w:szCs w:val="28"/>
          <w:lang w:eastAsia="ru-RU"/>
        </w:rPr>
        <w:t xml:space="preserve"> энергетики</w:t>
      </w:r>
      <w:r w:rsidRPr="00D122AC">
        <w:rPr>
          <w:rFonts w:ascii="Times New Roman" w:hAnsi="Times New Roman"/>
          <w:sz w:val="28"/>
          <w:szCs w:val="28"/>
        </w:rPr>
        <w:t>.</w:t>
      </w:r>
    </w:p>
    <w:p w:rsidR="0007457C" w:rsidRPr="00D122AC" w:rsidP="00074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2AC">
        <w:rPr>
          <w:rFonts w:ascii="Times New Roman" w:hAnsi="Times New Roman"/>
          <w:sz w:val="28"/>
          <w:szCs w:val="28"/>
        </w:rPr>
        <w:t xml:space="preserve">Вместе с тем, в пункте 1 статьи 22 Закона </w:t>
      </w:r>
      <w:r w:rsidRPr="00D122AC">
        <w:rPr>
          <w:rFonts w:ascii="Times New Roman" w:hAnsi="Times New Roman"/>
          <w:sz w:val="28"/>
          <w:szCs w:val="28"/>
        </w:rPr>
        <w:br/>
        <w:t xml:space="preserve">«О естественных монополиях» </w:t>
      </w:r>
      <w:r w:rsidRPr="00D122AC">
        <w:rPr>
          <w:rFonts w:ascii="Times New Roman" w:hAnsi="Times New Roman"/>
          <w:i/>
          <w:sz w:val="28"/>
          <w:szCs w:val="28"/>
        </w:rPr>
        <w:t>(далее – Закон)</w:t>
      </w:r>
      <w:r w:rsidRPr="00D122AC">
        <w:rPr>
          <w:rFonts w:ascii="Times New Roman" w:hAnsi="Times New Roman"/>
          <w:sz w:val="28"/>
          <w:szCs w:val="28"/>
        </w:rPr>
        <w:t xml:space="preserve"> предусмотрены основания их изменения утвержденной инвестиционной программы в связи с реализацией государственных программ и (или) национальных проектов.</w:t>
      </w:r>
    </w:p>
    <w:p w:rsidR="0007457C" w:rsidRPr="00D122AC" w:rsidP="00074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2AC">
        <w:rPr>
          <w:rFonts w:ascii="Times New Roman" w:hAnsi="Times New Roman"/>
          <w:sz w:val="28"/>
          <w:szCs w:val="28"/>
        </w:rPr>
        <w:t xml:space="preserve">В рамках совершенствования методов тарифного регулирования, будут разработаны ключевые целевые показатели </w:t>
      </w:r>
      <w:r w:rsidRPr="00D122AC">
        <w:rPr>
          <w:rFonts w:ascii="Times New Roman" w:hAnsi="Times New Roman"/>
          <w:i/>
          <w:sz w:val="28"/>
          <w:szCs w:val="28"/>
        </w:rPr>
        <w:t>(качество, надежность и эффективность),</w:t>
      </w:r>
      <w:r w:rsidRPr="00D122AC">
        <w:rPr>
          <w:rFonts w:ascii="Times New Roman" w:hAnsi="Times New Roman"/>
          <w:sz w:val="28"/>
          <w:szCs w:val="28"/>
        </w:rPr>
        <w:t xml:space="preserve"> согласно которым проводится оценка деятельности монополистов.</w:t>
      </w:r>
    </w:p>
    <w:p w:rsidR="0007457C" w:rsidRPr="00D122AC" w:rsidP="00074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2AC">
        <w:rPr>
          <w:rFonts w:ascii="Times New Roman" w:hAnsi="Times New Roman"/>
          <w:sz w:val="28"/>
          <w:szCs w:val="28"/>
        </w:rPr>
        <w:t xml:space="preserve">Достижение ключевых показателей будет сопровождаться периодическим мониторингом на основании заключений госорганов, а также обратной связью потребителей. </w:t>
      </w:r>
    </w:p>
    <w:p w:rsidR="0007457C" w:rsidRPr="00D122AC" w:rsidP="0007457C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D122AC">
        <w:rPr>
          <w:rFonts w:ascii="Times New Roman" w:hAnsi="Times New Roman"/>
          <w:sz w:val="28"/>
          <w:szCs w:val="28"/>
        </w:rPr>
        <w:t xml:space="preserve">Кроме того, предусматривается </w:t>
      </w:r>
      <w:r w:rsidRPr="00D122AC">
        <w:rPr>
          <w:rFonts w:ascii="Times New Roman" w:hAnsi="Times New Roman"/>
          <w:b/>
          <w:sz w:val="28"/>
          <w:szCs w:val="28"/>
        </w:rPr>
        <w:t>принятие встречных обязательств</w:t>
      </w:r>
      <w:r w:rsidRPr="00D122AC">
        <w:rPr>
          <w:rFonts w:ascii="Times New Roman" w:hAnsi="Times New Roman"/>
          <w:sz w:val="28"/>
          <w:szCs w:val="28"/>
        </w:rPr>
        <w:t xml:space="preserve"> монополистов по вложению инвестиций в развитие предприятия за счет собственных средств.</w:t>
      </w:r>
    </w:p>
    <w:p w:rsidR="0007457C" w:rsidRPr="00D122AC" w:rsidP="0007457C">
      <w:pPr>
        <w:spacing w:after="0" w:line="240" w:lineRule="auto"/>
        <w:ind w:firstLine="708"/>
        <w:jc w:val="both"/>
        <w:rPr>
          <w:rFonts w:ascii="Times New Roman" w:hAnsi="Times New Roman"/>
          <w:sz w:val="6"/>
          <w:szCs w:val="28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i/>
          <w:sz w:val="28"/>
          <w:szCs w:val="28"/>
        </w:rPr>
      </w:pPr>
      <w:r w:rsidRPr="00D122AC">
        <w:rPr>
          <w:rFonts w:ascii="Times New Roman" w:hAnsi="Times New Roman"/>
          <w:i/>
          <w:sz w:val="28"/>
          <w:szCs w:val="28"/>
        </w:rPr>
        <w:t>Касательно разработки плана мероприятий, включающего ввод новых и модернизацию действующих ТЭЦ, снижение износа тепловых сетей, а также внедрение систем мониторинга состояния объектов производства и передачи тепловой энергии</w:t>
      </w: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i/>
          <w:sz w:val="6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AC">
        <w:rPr>
          <w:rFonts w:ascii="Times New Roman" w:eastAsia="Times New Roman" w:hAnsi="Times New Roman"/>
          <w:sz w:val="28"/>
          <w:szCs w:val="28"/>
          <w:lang w:eastAsia="ru-RU"/>
        </w:rPr>
        <w:t xml:space="preserve">В рамках проекта Закона «О теплоэнергетике» планируется осуществить реформирование отрасли за счет совершенствования механизмов планирования развития, стимулирования повышения энергоэффективности на всех стадиях производственного процесса </w:t>
      </w:r>
      <w:r w:rsidRPr="00D122AC">
        <w:rPr>
          <w:rFonts w:ascii="Times New Roman" w:eastAsia="Times New Roman" w:hAnsi="Times New Roman"/>
          <w:i/>
          <w:sz w:val="28"/>
          <w:szCs w:val="28"/>
          <w:lang w:eastAsia="ru-RU"/>
        </w:rPr>
        <w:t>(производство, передача, потребление)</w:t>
      </w:r>
      <w:r w:rsidRPr="00D122AC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Pr="00D122AC">
        <w:rPr>
          <w:rFonts w:ascii="Times New Roman" w:eastAsia="Times New Roman" w:hAnsi="Times New Roman"/>
          <w:sz w:val="28"/>
          <w:szCs w:val="28"/>
          <w:lang w:eastAsia="ru-RU"/>
        </w:rPr>
        <w:t>перераспределения полномочий государственных органов, усиления административной ответственности за нарушение законодательства в области теплоэнергетики.</w:t>
      </w: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AC">
        <w:rPr>
          <w:rFonts w:ascii="Times New Roman" w:eastAsia="Times New Roman" w:hAnsi="Times New Roman"/>
          <w:sz w:val="28"/>
          <w:szCs w:val="28"/>
          <w:lang w:eastAsia="ru-RU"/>
        </w:rPr>
        <w:t>Ключевым аспектом проекта Закона является внедрение нового инструмента – мастер-плана развития теплоэнергетики, призванного обеспечить плановое поступательное развитие теплоэнергетики, взаимоувязанное с планами и программами развития территорий, строительством жилья, динамикой численности населения, развитием промышленности и другими факторами. Необходимо отметить, что мастер-планы будут учитывать не только развитие тепловых сетей и требуемые тепловые мощности теплоисточников с учетом развития населенных пунктов по технической части, но и экономическую сторону данного вопроса.</w:t>
      </w: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AC">
        <w:rPr>
          <w:rFonts w:ascii="Times New Roman" w:eastAsia="Times New Roman" w:hAnsi="Times New Roman"/>
          <w:sz w:val="28"/>
          <w:szCs w:val="28"/>
          <w:lang w:eastAsia="ru-RU"/>
        </w:rPr>
        <w:t>Мастер-планы развития теплоэнергетики будут разрабатываться акиматами областей, городов республиканского значения, утверждаться – маслихатами областей, городов и районов областей. В мастер-планах применены несколько сценариев развития и механизмов финансирования сектора для каждого региона с обсуждением публично с участием местного населения.</w:t>
      </w: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AC">
        <w:rPr>
          <w:rFonts w:ascii="Times New Roman" w:eastAsia="Times New Roman" w:hAnsi="Times New Roman"/>
          <w:sz w:val="28"/>
          <w:szCs w:val="28"/>
          <w:lang w:eastAsia="ru-RU"/>
        </w:rPr>
        <w:t xml:space="preserve">Ситуация в энергетической отрасли находится на особом контроле. </w:t>
      </w: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D122AC">
        <w:rPr>
          <w:rFonts w:ascii="Times New Roman" w:eastAsia="Times New Roman" w:hAnsi="Times New Roman"/>
          <w:b/>
          <w:sz w:val="28"/>
          <w:szCs w:val="28"/>
          <w:lang w:eastAsia="ru-RU"/>
        </w:rPr>
        <w:t>А. Смаилов</w:t>
      </w:r>
    </w:p>
    <w:p w:rsidR="0007457C" w:rsidRPr="00D122A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RPr="00D122AC" w:rsidP="0007457C">
      <w:pPr>
        <w:widowControl w:val="0"/>
        <w:spacing w:after="0" w:line="240" w:lineRule="auto"/>
        <w:ind w:firstLine="709"/>
        <w:jc w:val="right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07457C" w:rsidRPr="00D122AC" w:rsidP="0007457C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D122AC">
        <w:rPr>
          <w:b/>
          <w:bCs/>
          <w:color w:val="auto"/>
          <w:sz w:val="28"/>
          <w:szCs w:val="28"/>
        </w:rPr>
        <w:t>Депутаты Сената Парламента Республики Казахстан,</w:t>
      </w:r>
    </w:p>
    <w:p w:rsidR="0007457C" w:rsidRPr="00D122AC" w:rsidP="0007457C">
      <w:pPr>
        <w:pStyle w:val="Default"/>
        <w:ind w:firstLine="708"/>
        <w:jc w:val="center"/>
        <w:rPr>
          <w:b/>
          <w:bCs/>
          <w:color w:val="auto"/>
          <w:sz w:val="28"/>
          <w:szCs w:val="28"/>
        </w:rPr>
      </w:pPr>
      <w:r w:rsidRPr="00D122AC">
        <w:rPr>
          <w:b/>
          <w:bCs/>
          <w:color w:val="auto"/>
          <w:sz w:val="28"/>
          <w:szCs w:val="28"/>
        </w:rPr>
        <w:t>членам депутатской группы «Өңір»</w:t>
      </w:r>
    </w:p>
    <w:p w:rsidR="0007457C" w:rsidRPr="00D122AC" w:rsidP="0007457C">
      <w:pPr>
        <w:pStyle w:val="Default"/>
        <w:ind w:firstLine="708"/>
        <w:rPr>
          <w:color w:val="auto"/>
          <w:sz w:val="28"/>
          <w:szCs w:val="28"/>
        </w:rPr>
      </w:pPr>
    </w:p>
    <w:p w:rsidR="0007457C" w:rsidRPr="00D122AC" w:rsidP="0007457C">
      <w:pPr>
        <w:pStyle w:val="Default"/>
        <w:ind w:firstLine="708"/>
        <w:rPr>
          <w:color w:val="auto"/>
          <w:sz w:val="28"/>
          <w:szCs w:val="28"/>
        </w:rPr>
      </w:pPr>
      <w:r w:rsidRPr="00D122AC">
        <w:rPr>
          <w:color w:val="auto"/>
          <w:sz w:val="28"/>
          <w:szCs w:val="28"/>
        </w:rPr>
        <w:t>Нухулы А.</w:t>
      </w:r>
    </w:p>
    <w:p w:rsidR="0007457C" w:rsidRPr="00D122AC" w:rsidP="0007457C">
      <w:pPr>
        <w:pStyle w:val="Default"/>
        <w:ind w:firstLine="708"/>
        <w:rPr>
          <w:bCs/>
          <w:color w:val="auto"/>
          <w:sz w:val="28"/>
          <w:szCs w:val="28"/>
        </w:rPr>
      </w:pPr>
      <w:r w:rsidRPr="00D122AC">
        <w:rPr>
          <w:bCs/>
          <w:color w:val="auto"/>
          <w:sz w:val="28"/>
          <w:szCs w:val="28"/>
        </w:rPr>
        <w:t>Алдашев С.</w:t>
      </w:r>
    </w:p>
    <w:p w:rsidR="0007457C" w:rsidRPr="00D122AC" w:rsidP="0007457C">
      <w:pPr>
        <w:pStyle w:val="Default"/>
        <w:ind w:firstLine="708"/>
        <w:rPr>
          <w:bCs/>
          <w:color w:val="auto"/>
          <w:sz w:val="28"/>
          <w:szCs w:val="28"/>
        </w:rPr>
      </w:pPr>
      <w:r w:rsidRPr="00D122AC">
        <w:rPr>
          <w:bCs/>
          <w:color w:val="auto"/>
          <w:sz w:val="28"/>
          <w:szCs w:val="28"/>
        </w:rPr>
        <w:t>Дюсембаев Г.</w:t>
      </w:r>
    </w:p>
    <w:p w:rsidR="0007457C" w:rsidRPr="00D122AC" w:rsidP="0007457C">
      <w:pPr>
        <w:pStyle w:val="Default"/>
        <w:ind w:firstLine="708"/>
        <w:rPr>
          <w:bCs/>
          <w:color w:val="auto"/>
          <w:sz w:val="28"/>
          <w:szCs w:val="28"/>
        </w:rPr>
      </w:pPr>
      <w:r w:rsidRPr="00D122AC">
        <w:rPr>
          <w:color w:val="auto"/>
          <w:sz w:val="28"/>
          <w:szCs w:val="28"/>
        </w:rPr>
        <w:t>Куртаев</w:t>
      </w:r>
      <w:r w:rsidRPr="00D122AC">
        <w:rPr>
          <w:bCs/>
          <w:color w:val="auto"/>
          <w:sz w:val="28"/>
          <w:szCs w:val="28"/>
        </w:rPr>
        <w:t xml:space="preserve"> </w:t>
      </w:r>
      <w:r w:rsidRPr="00D122AC">
        <w:rPr>
          <w:color w:val="auto"/>
          <w:sz w:val="28"/>
          <w:szCs w:val="28"/>
        </w:rPr>
        <w:t>А.</w:t>
      </w:r>
    </w:p>
    <w:p w:rsidR="0007457C" w:rsidRPr="00D122AC" w:rsidP="0007457C">
      <w:pPr>
        <w:pStyle w:val="Default"/>
        <w:ind w:firstLine="708"/>
        <w:rPr>
          <w:bCs/>
          <w:color w:val="auto"/>
          <w:sz w:val="28"/>
          <w:szCs w:val="28"/>
        </w:rPr>
      </w:pPr>
      <w:r w:rsidRPr="00D122AC">
        <w:rPr>
          <w:color w:val="auto"/>
          <w:sz w:val="28"/>
          <w:szCs w:val="28"/>
        </w:rPr>
        <w:t>Сарыбаев</w:t>
      </w:r>
      <w:r w:rsidRPr="00D122AC">
        <w:rPr>
          <w:bCs/>
          <w:color w:val="auto"/>
          <w:sz w:val="28"/>
          <w:szCs w:val="28"/>
        </w:rPr>
        <w:t xml:space="preserve"> </w:t>
      </w:r>
      <w:r w:rsidRPr="00D122AC">
        <w:rPr>
          <w:color w:val="auto"/>
          <w:sz w:val="28"/>
          <w:szCs w:val="28"/>
        </w:rPr>
        <w:t>Г.</w:t>
      </w:r>
    </w:p>
    <w:p w:rsidR="0007457C" w:rsidRPr="00D122AC" w:rsidP="0007457C">
      <w:pPr>
        <w:widowControl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D122AC">
        <w:rPr>
          <w:rFonts w:ascii="Times New Roman" w:hAnsi="Times New Roman"/>
          <w:sz w:val="28"/>
          <w:szCs w:val="28"/>
        </w:rPr>
        <w:t>Султанов Е.</w:t>
      </w:r>
    </w:p>
    <w:p w:rsidR="0007457C" w:rsidRPr="00D122AC" w:rsidP="0007457C">
      <w:pPr>
        <w:widowControl w:val="0"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ru-RU"/>
        </w:rPr>
      </w:pPr>
      <w:r w:rsidRPr="00D122AC">
        <w:rPr>
          <w:rFonts w:ascii="Times New Roman" w:hAnsi="Times New Roman"/>
          <w:sz w:val="28"/>
          <w:szCs w:val="28"/>
        </w:rPr>
        <w:t>Шайдаров С.</w:t>
      </w: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spacing w:line="240" w:lineRule="auto"/>
        <w:rPr>
          <w:rFonts w:ascii="Times New Roman" w:hAnsi="Times New Roman"/>
        </w:rPr>
      </w:pPr>
    </w:p>
    <w:p w:rsidR="0007457C" w:rsidRPr="00D122AC" w:rsidP="0007457C">
      <w:pPr>
        <w:rPr>
          <w:rFonts w:ascii="Times New Roman" w:hAnsi="Times New Roman"/>
          <w:i/>
          <w:sz w:val="24"/>
        </w:rPr>
      </w:pPr>
      <w:r w:rsidRPr="00D122AC">
        <w:rPr>
          <w:rFonts w:ascii="Times New Roman" w:hAnsi="Times New Roman"/>
          <w:i/>
          <w:sz w:val="24"/>
        </w:rPr>
        <w:t>Исп.: Мамытов С. 74-54-67</w:t>
      </w:r>
    </w:p>
    <w:p w:rsidR="001E77E2" w:rsidRPr="0007457C" w:rsidP="001E77E2">
      <w:pPr>
        <w:rPr>
          <w:b/>
        </w:rPr>
      </w:pPr>
    </w:p>
    <w:sectPr w:rsidSect="0007457C">
      <w:headerReference w:type="default" r:id="rId4"/>
      <w:headerReference w:type="first" r:id="rId5"/>
      <w:pgSz w:w="11906" w:h="16838"/>
      <w:pgMar w:top="1418" w:right="851" w:bottom="1418" w:left="1418" w:header="284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id w:val="586654048"/>
      <w:docPartObj>
        <w:docPartGallery w:val="Page Numbers (Top of Page)"/>
        <w:docPartUnique/>
      </w:docPartObj>
    </w:sdtPr>
    <w:sdtContent>
      <w:p w:rsidR="0066320B">
        <w:pPr>
          <w:pStyle w:val="Head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4</w:t>
        </w:r>
        <w:r>
          <w:fldChar w:fldCharType="end"/>
        </w:r>
      </w:p>
    </w:sdtContent>
  </w:sdt>
  <w:p w:rsidR="0066320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1E77E2" w:rsidRPr="001E77E2">
    <w:pPr>
      <w:pStyle w:val="Header"/>
      <w:rPr>
        <w:lang w:val="en-US"/>
      </w:rPr>
    </w:pPr>
    <w:r>
      <w:rPr>
        <w:noProof/>
        <w:lang w:eastAsia="ru-RU"/>
      </w:rPr>
      <w:drawing>
        <wp:inline distT="0" distB="0" distL="0" distR="0">
          <wp:extent cx="6477000" cy="1895475"/>
          <wp:effectExtent l="0" t="0" r="0" b="9525"/>
          <wp:docPr id="1" name="Рисунок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1895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07457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a"/>
    <w:uiPriority w:val="99"/>
    <w:semiHidden/>
    <w:unhideWhenUsed/>
    <w:rsid w:val="002C13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">
    <w:name w:val="Текст выноски Знак"/>
    <w:basedOn w:val="DefaultParagraphFont"/>
    <w:link w:val="BalloonText"/>
    <w:uiPriority w:val="99"/>
    <w:semiHidden/>
    <w:rsid w:val="002C13C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a0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0">
    <w:name w:val="Верхний колонтитул Знак"/>
    <w:basedOn w:val="DefaultParagraphFont"/>
    <w:link w:val="Header"/>
    <w:uiPriority w:val="99"/>
    <w:rsid w:val="00F55F2E"/>
  </w:style>
  <w:style w:type="paragraph" w:styleId="Footer">
    <w:name w:val="footer"/>
    <w:basedOn w:val="Normal"/>
    <w:link w:val="a1"/>
    <w:uiPriority w:val="99"/>
    <w:unhideWhenUsed/>
    <w:rsid w:val="00F55F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1">
    <w:name w:val="Нижний колонтитул Знак"/>
    <w:basedOn w:val="DefaultParagraphFont"/>
    <w:link w:val="Footer"/>
    <w:uiPriority w:val="99"/>
    <w:rsid w:val="00F55F2E"/>
  </w:style>
  <w:style w:type="paragraph" w:customStyle="1" w:styleId="Default">
    <w:name w:val="Default"/>
    <w:rsid w:val="0007457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828</Words>
  <Characters>4723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Keiko</Company>
  <LinksUpToDate>false</LinksUpToDate>
  <CharactersWithSpaces>5540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ePRK.Storage</dc:creator>
  <cp:lastModifiedBy>ePRK.Storage</cp:lastModifiedBy>
  <cp:revision>4</cp:revision>
</cp:coreProperties>
</file>